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0F" w:rsidRDefault="00F2040F" w:rsidP="006771FB">
      <w:pPr>
        <w:spacing w:after="0"/>
        <w:rPr>
          <w:b/>
          <w:bCs/>
          <w:color w:val="000000"/>
          <w:sz w:val="32"/>
          <w:szCs w:val="32"/>
        </w:rPr>
      </w:pPr>
    </w:p>
    <w:p w:rsidR="00F2040F" w:rsidRDefault="00F2040F" w:rsidP="006771FB">
      <w:pPr>
        <w:spacing w:after="0"/>
        <w:jc w:val="center"/>
        <w:rPr>
          <w:b/>
          <w:bCs/>
          <w:color w:val="000000"/>
          <w:sz w:val="32"/>
          <w:szCs w:val="32"/>
        </w:rPr>
      </w:pPr>
      <w:r>
        <w:rPr>
          <w:rFonts w:ascii="Verdana" w:hAnsi="Verdana"/>
          <w:noProof/>
          <w:sz w:val="20"/>
          <w:szCs w:val="20"/>
          <w:lang w:eastAsia="en-GB"/>
        </w:rPr>
        <w:drawing>
          <wp:inline distT="0" distB="0" distL="0" distR="0" wp14:anchorId="6A2BE2B6" wp14:editId="30A55E99">
            <wp:extent cx="1044000" cy="104400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p>
    <w:p w:rsidR="00F2040F" w:rsidRPr="008C5B7F" w:rsidRDefault="00F2040F" w:rsidP="006771FB">
      <w:pPr>
        <w:spacing w:after="0"/>
        <w:rPr>
          <w:b/>
          <w:bCs/>
          <w:color w:val="000000"/>
          <w:sz w:val="24"/>
          <w:szCs w:val="32"/>
        </w:rPr>
      </w:pPr>
    </w:p>
    <w:p w:rsidR="00F2040F" w:rsidRPr="008C5B7F" w:rsidRDefault="00C9322C" w:rsidP="006771FB">
      <w:pPr>
        <w:spacing w:after="0"/>
        <w:jc w:val="center"/>
        <w:rPr>
          <w:b/>
          <w:bCs/>
          <w:color w:val="000000"/>
          <w:sz w:val="24"/>
          <w:szCs w:val="28"/>
        </w:rPr>
      </w:pPr>
      <w:r>
        <w:rPr>
          <w:b/>
          <w:bCs/>
          <w:color w:val="000000"/>
          <w:sz w:val="32"/>
          <w:szCs w:val="32"/>
        </w:rPr>
        <w:t xml:space="preserve">PRIVACY </w:t>
      </w:r>
      <w:r w:rsidR="00702C64">
        <w:rPr>
          <w:b/>
          <w:bCs/>
          <w:color w:val="000000"/>
          <w:sz w:val="32"/>
          <w:szCs w:val="32"/>
        </w:rPr>
        <w:t>POLICY</w:t>
      </w:r>
      <w:r w:rsidR="00F2040F">
        <w:rPr>
          <w:color w:val="000000"/>
          <w:sz w:val="32"/>
          <w:szCs w:val="32"/>
        </w:rPr>
        <w:br/>
      </w:r>
    </w:p>
    <w:p w:rsidR="00610424" w:rsidRPr="00C9322C" w:rsidRDefault="00610424" w:rsidP="006771FB">
      <w:pPr>
        <w:spacing w:after="0" w:line="240" w:lineRule="auto"/>
        <w:rPr>
          <w:rFonts w:cs="Helvetica"/>
          <w:bCs/>
          <w:color w:val="FF0000"/>
          <w:sz w:val="24"/>
          <w:szCs w:val="24"/>
        </w:rPr>
      </w:pPr>
      <w:r w:rsidRPr="004D29C0">
        <w:rPr>
          <w:rFonts w:cs="Helvetica"/>
          <w:b/>
          <w:bCs/>
          <w:sz w:val="24"/>
          <w:szCs w:val="24"/>
        </w:rPr>
        <w:t>Approved by</w:t>
      </w:r>
      <w:r w:rsidR="004D29C0">
        <w:rPr>
          <w:rFonts w:cs="Helvetica"/>
          <w:b/>
          <w:bCs/>
          <w:sz w:val="24"/>
          <w:szCs w:val="24"/>
        </w:rPr>
        <w:t xml:space="preserve">: </w:t>
      </w:r>
      <w:r w:rsidR="00C9322C">
        <w:rPr>
          <w:rFonts w:cs="Helvetica"/>
          <w:bCs/>
          <w:sz w:val="24"/>
          <w:szCs w:val="24"/>
        </w:rPr>
        <w:t>Governance, Risk and Scrutiny Sub-Committee</w:t>
      </w:r>
    </w:p>
    <w:p w:rsidR="00C9322C" w:rsidRDefault="00610424" w:rsidP="006771FB">
      <w:pPr>
        <w:spacing w:after="0" w:line="240" w:lineRule="auto"/>
        <w:rPr>
          <w:rFonts w:cs="Helvetica"/>
          <w:bCs/>
          <w:sz w:val="24"/>
          <w:szCs w:val="24"/>
        </w:rPr>
      </w:pPr>
      <w:r w:rsidRPr="004D29C0">
        <w:rPr>
          <w:rFonts w:cs="Helvetica"/>
          <w:b/>
          <w:bCs/>
          <w:sz w:val="24"/>
          <w:szCs w:val="24"/>
        </w:rPr>
        <w:t>Lead Director(s):</w:t>
      </w:r>
      <w:r w:rsidRPr="004D29C0">
        <w:rPr>
          <w:rFonts w:cs="Helvetica"/>
          <w:bCs/>
          <w:sz w:val="24"/>
          <w:szCs w:val="24"/>
        </w:rPr>
        <w:t xml:space="preserve"> </w:t>
      </w:r>
      <w:r w:rsidR="00C9322C">
        <w:rPr>
          <w:rFonts w:cs="Helvetica"/>
          <w:bCs/>
          <w:sz w:val="24"/>
          <w:szCs w:val="24"/>
        </w:rPr>
        <w:t>Chair of Sub-Committee</w:t>
      </w:r>
      <w:r w:rsidRPr="004D29C0">
        <w:rPr>
          <w:rFonts w:cs="Helvetica"/>
          <w:sz w:val="24"/>
          <w:szCs w:val="24"/>
        </w:rPr>
        <w:br/>
      </w:r>
      <w:r w:rsidRPr="004D29C0">
        <w:rPr>
          <w:rFonts w:cs="Helvetica"/>
          <w:b/>
          <w:bCs/>
          <w:sz w:val="24"/>
          <w:szCs w:val="24"/>
        </w:rPr>
        <w:t>Originator(s):</w:t>
      </w:r>
      <w:r w:rsidRPr="004D29C0">
        <w:rPr>
          <w:rFonts w:cs="Helvetica"/>
          <w:bCs/>
          <w:sz w:val="24"/>
          <w:szCs w:val="24"/>
        </w:rPr>
        <w:t xml:space="preserve"> </w:t>
      </w:r>
      <w:r w:rsidR="00C9322C">
        <w:rPr>
          <w:rFonts w:cs="Helvetica"/>
          <w:bCs/>
          <w:sz w:val="24"/>
          <w:szCs w:val="24"/>
        </w:rPr>
        <w:t>Chief Executive</w:t>
      </w:r>
    </w:p>
    <w:p w:rsidR="005C28E0" w:rsidRPr="00AC047B" w:rsidRDefault="00610424" w:rsidP="006771FB">
      <w:pPr>
        <w:spacing w:after="0" w:line="240" w:lineRule="auto"/>
        <w:rPr>
          <w:rFonts w:cs="Helvetica"/>
          <w:bCs/>
          <w:sz w:val="24"/>
          <w:szCs w:val="24"/>
        </w:rPr>
      </w:pPr>
      <w:r w:rsidRPr="004D29C0">
        <w:rPr>
          <w:rFonts w:cs="Helvetica"/>
          <w:b/>
          <w:bCs/>
          <w:sz w:val="24"/>
          <w:szCs w:val="24"/>
        </w:rPr>
        <w:t xml:space="preserve">Date of Approval: </w:t>
      </w:r>
      <w:r w:rsidR="007B6FE1">
        <w:rPr>
          <w:rFonts w:cs="Helvetica"/>
          <w:bCs/>
          <w:sz w:val="24"/>
          <w:szCs w:val="24"/>
        </w:rPr>
        <w:t>J</w:t>
      </w:r>
      <w:r w:rsidR="00576BA1">
        <w:rPr>
          <w:rFonts w:cs="Helvetica"/>
          <w:bCs/>
          <w:sz w:val="24"/>
          <w:szCs w:val="24"/>
        </w:rPr>
        <w:t>uly</w:t>
      </w:r>
      <w:r w:rsidR="00AC047B">
        <w:rPr>
          <w:rFonts w:cs="Helvetica"/>
          <w:bCs/>
          <w:sz w:val="24"/>
          <w:szCs w:val="24"/>
        </w:rPr>
        <w:t xml:space="preserve"> 2018</w:t>
      </w:r>
    </w:p>
    <w:p w:rsidR="005C28E0" w:rsidRPr="004D29C0" w:rsidRDefault="00610424" w:rsidP="006771FB">
      <w:pPr>
        <w:spacing w:after="0" w:line="240" w:lineRule="auto"/>
        <w:rPr>
          <w:rFonts w:cs="Helvetica"/>
          <w:bCs/>
          <w:sz w:val="24"/>
          <w:szCs w:val="24"/>
        </w:rPr>
      </w:pPr>
      <w:r w:rsidRPr="004D29C0">
        <w:rPr>
          <w:rFonts w:cs="Helvetica"/>
          <w:b/>
          <w:bCs/>
          <w:sz w:val="24"/>
          <w:szCs w:val="24"/>
        </w:rPr>
        <w:t>Version:</w:t>
      </w:r>
      <w:r w:rsidRPr="004D29C0">
        <w:rPr>
          <w:rFonts w:cs="Helvetica"/>
          <w:bCs/>
          <w:sz w:val="24"/>
          <w:szCs w:val="24"/>
        </w:rPr>
        <w:t xml:space="preserve"> </w:t>
      </w:r>
      <w:r w:rsidR="00AC047B">
        <w:rPr>
          <w:rFonts w:cs="Helvetica"/>
          <w:bCs/>
          <w:sz w:val="24"/>
          <w:szCs w:val="24"/>
        </w:rPr>
        <w:t>final</w:t>
      </w:r>
      <w:r w:rsidRPr="004D29C0">
        <w:rPr>
          <w:rFonts w:cs="Helvetica"/>
          <w:sz w:val="24"/>
          <w:szCs w:val="24"/>
        </w:rPr>
        <w:br/>
      </w:r>
      <w:r w:rsidRPr="004D29C0">
        <w:rPr>
          <w:rFonts w:cs="Helvetica"/>
          <w:b/>
          <w:bCs/>
          <w:sz w:val="24"/>
          <w:szCs w:val="24"/>
        </w:rPr>
        <w:t>Review Interval:</w:t>
      </w:r>
      <w:r w:rsidR="00C9322C">
        <w:rPr>
          <w:rFonts w:cs="Helvetica"/>
          <w:b/>
          <w:bCs/>
          <w:sz w:val="24"/>
          <w:szCs w:val="24"/>
        </w:rPr>
        <w:t xml:space="preserve"> </w:t>
      </w:r>
      <w:r w:rsidR="00C9322C" w:rsidRPr="00C9322C">
        <w:rPr>
          <w:rFonts w:cs="Helvetica"/>
          <w:bCs/>
          <w:sz w:val="24"/>
          <w:szCs w:val="24"/>
        </w:rPr>
        <w:t>3 years</w:t>
      </w:r>
      <w:r w:rsidRPr="004D29C0">
        <w:rPr>
          <w:rFonts w:cs="Helvetica"/>
          <w:sz w:val="24"/>
          <w:szCs w:val="24"/>
        </w:rPr>
        <w:br/>
      </w:r>
      <w:r w:rsidRPr="004D29C0">
        <w:rPr>
          <w:rFonts w:cs="Helvetica"/>
          <w:b/>
          <w:bCs/>
          <w:sz w:val="24"/>
          <w:szCs w:val="24"/>
        </w:rPr>
        <w:t>Review due by:</w:t>
      </w:r>
      <w:r w:rsidRPr="004D29C0">
        <w:rPr>
          <w:rFonts w:cs="Helvetica"/>
          <w:bCs/>
          <w:sz w:val="24"/>
          <w:szCs w:val="24"/>
        </w:rPr>
        <w:t xml:space="preserve"> </w:t>
      </w:r>
      <w:r w:rsidR="007B6FE1">
        <w:rPr>
          <w:rFonts w:cs="Helvetica"/>
          <w:bCs/>
          <w:sz w:val="24"/>
          <w:szCs w:val="24"/>
        </w:rPr>
        <w:t>J</w:t>
      </w:r>
      <w:r w:rsidR="00576BA1">
        <w:rPr>
          <w:rFonts w:cs="Helvetica"/>
          <w:bCs/>
          <w:sz w:val="24"/>
          <w:szCs w:val="24"/>
        </w:rPr>
        <w:t>uly</w:t>
      </w:r>
      <w:r w:rsidR="00AC047B">
        <w:rPr>
          <w:rFonts w:cs="Helvetica"/>
          <w:bCs/>
          <w:sz w:val="24"/>
          <w:szCs w:val="24"/>
        </w:rPr>
        <w:t xml:space="preserve"> 2021</w:t>
      </w:r>
    </w:p>
    <w:p w:rsidR="00D32EB9" w:rsidRPr="004D29C0" w:rsidRDefault="00610424" w:rsidP="006771FB">
      <w:pPr>
        <w:spacing w:after="0" w:line="240" w:lineRule="auto"/>
        <w:rPr>
          <w:rFonts w:cs="Helvetica"/>
          <w:bCs/>
          <w:sz w:val="24"/>
          <w:szCs w:val="24"/>
        </w:rPr>
      </w:pPr>
      <w:r w:rsidRPr="004D29C0">
        <w:rPr>
          <w:rFonts w:cs="Helvetica"/>
          <w:b/>
          <w:bCs/>
          <w:sz w:val="24"/>
          <w:szCs w:val="24"/>
        </w:rPr>
        <w:t>Appended Documents:</w:t>
      </w:r>
      <w:r w:rsidRPr="004D29C0">
        <w:rPr>
          <w:rFonts w:cs="Helvetica"/>
          <w:sz w:val="24"/>
          <w:szCs w:val="24"/>
        </w:rPr>
        <w:br/>
      </w:r>
      <w:r w:rsidRPr="004D29C0">
        <w:rPr>
          <w:rFonts w:cs="Helvetica"/>
          <w:b/>
          <w:bCs/>
          <w:sz w:val="24"/>
          <w:szCs w:val="24"/>
        </w:rPr>
        <w:t>Responsibility for Dissemination and Implementation:</w:t>
      </w:r>
      <w:r w:rsidRPr="004D29C0">
        <w:rPr>
          <w:rFonts w:cs="Helvetica"/>
          <w:bCs/>
          <w:sz w:val="24"/>
          <w:szCs w:val="24"/>
        </w:rPr>
        <w:t xml:space="preserve"> </w:t>
      </w:r>
      <w:r w:rsidR="00C9322C">
        <w:rPr>
          <w:rFonts w:cs="Helvetica"/>
          <w:bCs/>
          <w:sz w:val="24"/>
          <w:szCs w:val="24"/>
        </w:rPr>
        <w:t>Chief Executive</w:t>
      </w:r>
    </w:p>
    <w:p w:rsidR="00610424" w:rsidRPr="004D29C0" w:rsidRDefault="00610424" w:rsidP="006771FB">
      <w:pPr>
        <w:spacing w:after="0" w:line="240" w:lineRule="auto"/>
        <w:rPr>
          <w:rFonts w:cs="Helvetica"/>
          <w:bCs/>
          <w:sz w:val="24"/>
          <w:szCs w:val="24"/>
        </w:rPr>
      </w:pPr>
      <w:r w:rsidRPr="004D29C0">
        <w:rPr>
          <w:rFonts w:cs="Helvetica"/>
          <w:b/>
          <w:bCs/>
          <w:sz w:val="24"/>
          <w:szCs w:val="24"/>
        </w:rPr>
        <w:t>Implementation date:</w:t>
      </w:r>
      <w:r w:rsidRPr="004D29C0">
        <w:rPr>
          <w:rFonts w:cs="Helvetica"/>
          <w:bCs/>
          <w:sz w:val="24"/>
          <w:szCs w:val="24"/>
        </w:rPr>
        <w:t xml:space="preserve"> </w:t>
      </w:r>
      <w:r w:rsidR="007B6FE1">
        <w:rPr>
          <w:rFonts w:cs="Helvetica"/>
          <w:bCs/>
          <w:sz w:val="24"/>
          <w:szCs w:val="24"/>
        </w:rPr>
        <w:t>J</w:t>
      </w:r>
      <w:r w:rsidR="00576BA1">
        <w:rPr>
          <w:rFonts w:cs="Helvetica"/>
          <w:bCs/>
          <w:sz w:val="24"/>
          <w:szCs w:val="24"/>
        </w:rPr>
        <w:t>uly</w:t>
      </w:r>
      <w:r w:rsidR="00AC047B">
        <w:rPr>
          <w:rFonts w:cs="Helvetica"/>
          <w:bCs/>
          <w:sz w:val="24"/>
          <w:szCs w:val="24"/>
        </w:rPr>
        <w:t xml:space="preserve"> 2018</w:t>
      </w:r>
    </w:p>
    <w:p w:rsidR="00C9322C" w:rsidRPr="00A32451" w:rsidRDefault="00F2040F" w:rsidP="00C9322C">
      <w:pPr>
        <w:spacing w:before="100" w:beforeAutospacing="1" w:after="100" w:afterAutospacing="1" w:line="240" w:lineRule="auto"/>
        <w:rPr>
          <w:rFonts w:eastAsia="Times New Roman" w:cs="Times New Roman"/>
          <w:sz w:val="24"/>
          <w:szCs w:val="24"/>
          <w:lang w:eastAsia="en-GB"/>
        </w:rPr>
      </w:pPr>
      <w:r w:rsidRPr="00160272">
        <w:rPr>
          <w:b/>
          <w:bCs/>
          <w:color w:val="FF0000"/>
          <w:sz w:val="24"/>
          <w:szCs w:val="24"/>
        </w:rPr>
        <w:t>POLICY</w:t>
      </w:r>
      <w:r w:rsidRPr="004D29C0">
        <w:rPr>
          <w:b/>
          <w:bCs/>
          <w:color w:val="000000"/>
          <w:sz w:val="24"/>
          <w:szCs w:val="24"/>
        </w:rPr>
        <w:t xml:space="preserve"> STATEMENT</w:t>
      </w:r>
      <w:r w:rsidRPr="004D29C0">
        <w:rPr>
          <w:color w:val="000000"/>
          <w:sz w:val="24"/>
          <w:szCs w:val="24"/>
        </w:rPr>
        <w:br/>
      </w:r>
      <w:r w:rsidR="00C9322C" w:rsidRPr="00A32451">
        <w:rPr>
          <w:rFonts w:eastAsia="Times New Roman" w:cs="Times New Roman"/>
          <w:sz w:val="24"/>
          <w:szCs w:val="24"/>
          <w:lang w:eastAsia="en-GB"/>
        </w:rPr>
        <w:t xml:space="preserve">At </w:t>
      </w:r>
      <w:r w:rsidR="00C9322C" w:rsidRPr="0036143C">
        <w:rPr>
          <w:rFonts w:eastAsia="Times New Roman" w:cs="Times New Roman"/>
          <w:sz w:val="24"/>
          <w:szCs w:val="24"/>
          <w:lang w:eastAsia="en-GB"/>
        </w:rPr>
        <w:t xml:space="preserve">Beaumond House Community Hospice </w:t>
      </w:r>
      <w:r w:rsidR="00C9322C" w:rsidRPr="00A32451">
        <w:rPr>
          <w:rFonts w:eastAsia="Times New Roman" w:cs="Times New Roman"/>
          <w:sz w:val="24"/>
          <w:szCs w:val="24"/>
          <w:lang w:eastAsia="en-GB"/>
        </w:rPr>
        <w:t>we are committed to protecting your privacy. When you interact with us by phone, mail, in person or online, we sometimes receive personal information about you. This page, together with our website terms and conditions, tells you about how we collect, use and store your personal information.</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Please read this policy carefully to understand how we collect, use and store your personal data.</w:t>
      </w:r>
      <w:r>
        <w:rPr>
          <w:rFonts w:eastAsia="Times New Roman" w:cs="Times New Roman"/>
          <w:sz w:val="24"/>
          <w:szCs w:val="24"/>
          <w:lang w:eastAsia="en-GB"/>
        </w:rPr>
        <w:t xml:space="preserve">  </w:t>
      </w:r>
      <w:r w:rsidRPr="00A32451">
        <w:rPr>
          <w:rFonts w:eastAsia="Times New Roman" w:cs="Times New Roman"/>
          <w:sz w:val="24"/>
          <w:szCs w:val="24"/>
          <w:lang w:eastAsia="en-GB"/>
        </w:rPr>
        <w:t>If you have any queries about our priv</w:t>
      </w:r>
      <w:r w:rsidRPr="0036143C">
        <w:rPr>
          <w:rFonts w:eastAsia="Times New Roman" w:cs="Times New Roman"/>
          <w:sz w:val="24"/>
          <w:szCs w:val="24"/>
          <w:lang w:eastAsia="en-GB"/>
        </w:rPr>
        <w:t xml:space="preserve">acy policy, please contact </w:t>
      </w:r>
      <w:r>
        <w:rPr>
          <w:rFonts w:eastAsia="Times New Roman" w:cs="Times New Roman"/>
          <w:sz w:val="24"/>
          <w:szCs w:val="24"/>
          <w:lang w:eastAsia="en-GB"/>
        </w:rPr>
        <w:t xml:space="preserve">the Data Protection </w:t>
      </w:r>
      <w:r w:rsidRPr="0036143C">
        <w:rPr>
          <w:rFonts w:eastAsia="Times New Roman" w:cs="Times New Roman"/>
          <w:sz w:val="24"/>
          <w:szCs w:val="24"/>
          <w:lang w:eastAsia="en-GB"/>
        </w:rPr>
        <w:t xml:space="preserve">Officer at </w:t>
      </w:r>
      <w:hyperlink r:id="rId9" w:history="1">
        <w:r w:rsidRPr="0036143C">
          <w:rPr>
            <w:rStyle w:val="Hyperlink"/>
            <w:rFonts w:eastAsia="Times New Roman" w:cs="Times New Roman"/>
            <w:sz w:val="24"/>
            <w:szCs w:val="24"/>
            <w:lang w:eastAsia="en-GB"/>
          </w:rPr>
          <w:t>info@beaumondhouse.co.uk</w:t>
        </w:r>
      </w:hyperlink>
      <w:r w:rsidRPr="0036143C">
        <w:rPr>
          <w:rFonts w:eastAsia="Times New Roman" w:cs="Times New Roman"/>
          <w:sz w:val="24"/>
          <w:szCs w:val="24"/>
          <w:lang w:eastAsia="en-GB"/>
        </w:rPr>
        <w:t xml:space="preserve"> or call us on 01636 610556</w:t>
      </w:r>
    </w:p>
    <w:p w:rsidR="00CF2FE2" w:rsidRDefault="004A7D28" w:rsidP="006771FB">
      <w:pPr>
        <w:spacing w:after="0"/>
        <w:rPr>
          <w:b/>
          <w:sz w:val="24"/>
          <w:szCs w:val="24"/>
        </w:rPr>
      </w:pPr>
      <w:r>
        <w:rPr>
          <w:b/>
          <w:sz w:val="24"/>
          <w:szCs w:val="24"/>
        </w:rPr>
        <w:t>CONTENTS</w:t>
      </w:r>
    </w:p>
    <w:p w:rsidR="003F7DF7" w:rsidRPr="004D29C0" w:rsidRDefault="003F7DF7" w:rsidP="006771FB">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6289"/>
        <w:gridCol w:w="1069"/>
      </w:tblGrid>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rPr>
                <w:b/>
                <w:sz w:val="24"/>
                <w:szCs w:val="24"/>
              </w:rPr>
            </w:pPr>
            <w:r w:rsidRPr="004D29C0">
              <w:rPr>
                <w:b/>
                <w:sz w:val="24"/>
                <w:szCs w:val="24"/>
              </w:rPr>
              <w:t>Section</w:t>
            </w:r>
          </w:p>
        </w:tc>
        <w:tc>
          <w:tcPr>
            <w:tcW w:w="6289" w:type="dxa"/>
            <w:tcBorders>
              <w:top w:val="single" w:sz="4" w:space="0" w:color="auto"/>
              <w:left w:val="single" w:sz="4" w:space="0" w:color="auto"/>
              <w:bottom w:val="single" w:sz="4" w:space="0" w:color="auto"/>
              <w:right w:val="single" w:sz="4" w:space="0" w:color="auto"/>
            </w:tcBorders>
          </w:tcPr>
          <w:p w:rsidR="00CF2FE2" w:rsidRPr="004D29C0" w:rsidRDefault="00CF2FE2" w:rsidP="006771FB">
            <w:pPr>
              <w:spacing w:after="0"/>
              <w:rPr>
                <w:b/>
                <w:sz w:val="24"/>
                <w:szCs w:val="24"/>
              </w:rPr>
            </w:pPr>
          </w:p>
        </w:tc>
        <w:tc>
          <w:tcPr>
            <w:tcW w:w="1069"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rPr>
                <w:sz w:val="24"/>
                <w:szCs w:val="24"/>
              </w:rPr>
            </w:pPr>
            <w:r w:rsidRPr="004D29C0">
              <w:rPr>
                <w:sz w:val="24"/>
                <w:szCs w:val="24"/>
              </w:rPr>
              <w:t>page</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1</w:t>
            </w:r>
          </w:p>
        </w:tc>
        <w:tc>
          <w:tcPr>
            <w:tcW w:w="6289" w:type="dxa"/>
            <w:tcBorders>
              <w:top w:val="single" w:sz="4" w:space="0" w:color="auto"/>
              <w:left w:val="single" w:sz="4" w:space="0" w:color="auto"/>
              <w:bottom w:val="single" w:sz="4" w:space="0" w:color="auto"/>
              <w:right w:val="single" w:sz="4" w:space="0" w:color="auto"/>
            </w:tcBorders>
          </w:tcPr>
          <w:p w:rsidR="00E86543" w:rsidRPr="004D29C0" w:rsidRDefault="00D00B6B" w:rsidP="005F15A4">
            <w:pPr>
              <w:spacing w:after="0"/>
              <w:rPr>
                <w:sz w:val="24"/>
                <w:szCs w:val="24"/>
              </w:rPr>
            </w:pPr>
            <w:r>
              <w:rPr>
                <w:sz w:val="24"/>
                <w:szCs w:val="24"/>
              </w:rPr>
              <w:t>Introduction</w:t>
            </w:r>
          </w:p>
        </w:tc>
        <w:tc>
          <w:tcPr>
            <w:tcW w:w="1069" w:type="dxa"/>
            <w:tcBorders>
              <w:top w:val="single" w:sz="4" w:space="0" w:color="auto"/>
              <w:left w:val="single" w:sz="4" w:space="0" w:color="auto"/>
              <w:bottom w:val="single" w:sz="4" w:space="0" w:color="auto"/>
              <w:right w:val="single" w:sz="4" w:space="0" w:color="auto"/>
            </w:tcBorders>
          </w:tcPr>
          <w:p w:rsidR="00E86543" w:rsidRPr="004D29C0" w:rsidRDefault="00304092" w:rsidP="006771FB">
            <w:pPr>
              <w:spacing w:after="0"/>
              <w:jc w:val="center"/>
              <w:rPr>
                <w:sz w:val="24"/>
                <w:szCs w:val="24"/>
              </w:rPr>
            </w:pPr>
            <w:r>
              <w:rPr>
                <w:sz w:val="24"/>
                <w:szCs w:val="24"/>
              </w:rPr>
              <w:t>2</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2</w:t>
            </w:r>
          </w:p>
        </w:tc>
        <w:tc>
          <w:tcPr>
            <w:tcW w:w="6289" w:type="dxa"/>
            <w:tcBorders>
              <w:top w:val="single" w:sz="4" w:space="0" w:color="auto"/>
              <w:left w:val="single" w:sz="4" w:space="0" w:color="auto"/>
              <w:bottom w:val="single" w:sz="4" w:space="0" w:color="auto"/>
              <w:right w:val="single" w:sz="4" w:space="0" w:color="auto"/>
            </w:tcBorders>
          </w:tcPr>
          <w:p w:rsidR="00CF2FE2" w:rsidRPr="004D29C0" w:rsidRDefault="00D00B6B" w:rsidP="005F15A4">
            <w:pPr>
              <w:spacing w:after="0"/>
              <w:rPr>
                <w:sz w:val="24"/>
                <w:szCs w:val="24"/>
              </w:rPr>
            </w:pPr>
            <w:r>
              <w:rPr>
                <w:sz w:val="24"/>
                <w:szCs w:val="24"/>
              </w:rPr>
              <w:t>Associated policies and procedures</w:t>
            </w:r>
          </w:p>
        </w:tc>
        <w:tc>
          <w:tcPr>
            <w:tcW w:w="1069" w:type="dxa"/>
            <w:tcBorders>
              <w:top w:val="single" w:sz="4" w:space="0" w:color="auto"/>
              <w:left w:val="single" w:sz="4" w:space="0" w:color="auto"/>
              <w:bottom w:val="single" w:sz="4" w:space="0" w:color="auto"/>
              <w:right w:val="single" w:sz="4" w:space="0" w:color="auto"/>
            </w:tcBorders>
          </w:tcPr>
          <w:p w:rsidR="00CF2FE2" w:rsidRPr="004D29C0" w:rsidRDefault="00304092" w:rsidP="006771FB">
            <w:pPr>
              <w:spacing w:after="0"/>
              <w:jc w:val="center"/>
              <w:rPr>
                <w:sz w:val="24"/>
                <w:szCs w:val="24"/>
              </w:rPr>
            </w:pPr>
            <w:r>
              <w:rPr>
                <w:sz w:val="24"/>
                <w:szCs w:val="24"/>
              </w:rPr>
              <w:t>2</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3</w:t>
            </w:r>
          </w:p>
        </w:tc>
        <w:tc>
          <w:tcPr>
            <w:tcW w:w="6289" w:type="dxa"/>
            <w:tcBorders>
              <w:top w:val="single" w:sz="4" w:space="0" w:color="auto"/>
              <w:left w:val="single" w:sz="4" w:space="0" w:color="auto"/>
              <w:bottom w:val="single" w:sz="4" w:space="0" w:color="auto"/>
              <w:right w:val="single" w:sz="4" w:space="0" w:color="auto"/>
            </w:tcBorders>
          </w:tcPr>
          <w:p w:rsidR="00CF2FE2" w:rsidRPr="004D29C0" w:rsidRDefault="00D00B6B" w:rsidP="006771FB">
            <w:pPr>
              <w:spacing w:after="0"/>
              <w:rPr>
                <w:sz w:val="24"/>
                <w:szCs w:val="24"/>
              </w:rPr>
            </w:pPr>
            <w:r>
              <w:rPr>
                <w:sz w:val="24"/>
                <w:szCs w:val="24"/>
              </w:rPr>
              <w:t>Aims and Objectives</w:t>
            </w:r>
          </w:p>
        </w:tc>
        <w:tc>
          <w:tcPr>
            <w:tcW w:w="1069" w:type="dxa"/>
            <w:tcBorders>
              <w:top w:val="single" w:sz="4" w:space="0" w:color="auto"/>
              <w:left w:val="single" w:sz="4" w:space="0" w:color="auto"/>
              <w:bottom w:val="single" w:sz="4" w:space="0" w:color="auto"/>
              <w:right w:val="single" w:sz="4" w:space="0" w:color="auto"/>
            </w:tcBorders>
          </w:tcPr>
          <w:p w:rsidR="00CF2FE2" w:rsidRPr="004D29C0" w:rsidRDefault="00304092" w:rsidP="006771FB">
            <w:pPr>
              <w:spacing w:after="0"/>
              <w:jc w:val="center"/>
              <w:rPr>
                <w:sz w:val="24"/>
                <w:szCs w:val="24"/>
              </w:rPr>
            </w:pPr>
            <w:r>
              <w:rPr>
                <w:sz w:val="24"/>
                <w:szCs w:val="24"/>
              </w:rPr>
              <w:t>2</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4</w:t>
            </w:r>
          </w:p>
        </w:tc>
        <w:tc>
          <w:tcPr>
            <w:tcW w:w="6289" w:type="dxa"/>
            <w:tcBorders>
              <w:top w:val="single" w:sz="4" w:space="0" w:color="auto"/>
              <w:left w:val="single" w:sz="4" w:space="0" w:color="auto"/>
              <w:bottom w:val="single" w:sz="4" w:space="0" w:color="auto"/>
              <w:right w:val="single" w:sz="4" w:space="0" w:color="auto"/>
            </w:tcBorders>
          </w:tcPr>
          <w:p w:rsidR="00CF2FE2" w:rsidRPr="004D29C0" w:rsidRDefault="00D00B6B" w:rsidP="005F15A4">
            <w:pPr>
              <w:spacing w:after="0"/>
              <w:rPr>
                <w:sz w:val="24"/>
                <w:szCs w:val="24"/>
              </w:rPr>
            </w:pPr>
            <w:r>
              <w:rPr>
                <w:sz w:val="24"/>
                <w:szCs w:val="24"/>
              </w:rPr>
              <w:t>Scope of the Policy</w:t>
            </w:r>
          </w:p>
        </w:tc>
        <w:tc>
          <w:tcPr>
            <w:tcW w:w="1069" w:type="dxa"/>
            <w:tcBorders>
              <w:top w:val="single" w:sz="4" w:space="0" w:color="auto"/>
              <w:left w:val="single" w:sz="4" w:space="0" w:color="auto"/>
              <w:bottom w:val="single" w:sz="4" w:space="0" w:color="auto"/>
              <w:right w:val="single" w:sz="4" w:space="0" w:color="auto"/>
            </w:tcBorders>
          </w:tcPr>
          <w:p w:rsidR="00CF2FE2" w:rsidRPr="004D29C0" w:rsidRDefault="00304092" w:rsidP="006771FB">
            <w:pPr>
              <w:spacing w:after="0"/>
              <w:jc w:val="center"/>
              <w:rPr>
                <w:sz w:val="24"/>
                <w:szCs w:val="24"/>
              </w:rPr>
            </w:pPr>
            <w:r>
              <w:rPr>
                <w:sz w:val="24"/>
                <w:szCs w:val="24"/>
              </w:rPr>
              <w:t>2</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5</w:t>
            </w:r>
          </w:p>
        </w:tc>
        <w:tc>
          <w:tcPr>
            <w:tcW w:w="6289" w:type="dxa"/>
            <w:tcBorders>
              <w:top w:val="single" w:sz="4" w:space="0" w:color="auto"/>
              <w:left w:val="single" w:sz="4" w:space="0" w:color="auto"/>
              <w:bottom w:val="single" w:sz="4" w:space="0" w:color="auto"/>
              <w:right w:val="single" w:sz="4" w:space="0" w:color="auto"/>
            </w:tcBorders>
          </w:tcPr>
          <w:p w:rsidR="00CF2FE2" w:rsidRPr="004D29C0" w:rsidRDefault="00D00B6B" w:rsidP="006771FB">
            <w:pPr>
              <w:spacing w:after="0"/>
              <w:rPr>
                <w:sz w:val="24"/>
                <w:szCs w:val="24"/>
              </w:rPr>
            </w:pPr>
            <w:r>
              <w:rPr>
                <w:sz w:val="24"/>
                <w:szCs w:val="24"/>
              </w:rPr>
              <w:t>Accountabilities</w:t>
            </w:r>
          </w:p>
        </w:tc>
        <w:tc>
          <w:tcPr>
            <w:tcW w:w="1069" w:type="dxa"/>
            <w:tcBorders>
              <w:top w:val="single" w:sz="4" w:space="0" w:color="auto"/>
              <w:left w:val="single" w:sz="4" w:space="0" w:color="auto"/>
              <w:bottom w:val="single" w:sz="4" w:space="0" w:color="auto"/>
              <w:right w:val="single" w:sz="4" w:space="0" w:color="auto"/>
            </w:tcBorders>
          </w:tcPr>
          <w:p w:rsidR="00CF2FE2" w:rsidRPr="004D29C0" w:rsidRDefault="00304092" w:rsidP="006771FB">
            <w:pPr>
              <w:spacing w:after="0"/>
              <w:jc w:val="center"/>
              <w:rPr>
                <w:sz w:val="24"/>
                <w:szCs w:val="24"/>
              </w:rPr>
            </w:pPr>
            <w:r>
              <w:rPr>
                <w:sz w:val="24"/>
                <w:szCs w:val="24"/>
              </w:rPr>
              <w:t>3</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6</w:t>
            </w:r>
          </w:p>
        </w:tc>
        <w:tc>
          <w:tcPr>
            <w:tcW w:w="6289" w:type="dxa"/>
            <w:tcBorders>
              <w:top w:val="single" w:sz="4" w:space="0" w:color="auto"/>
              <w:left w:val="single" w:sz="4" w:space="0" w:color="auto"/>
              <w:bottom w:val="single" w:sz="4" w:space="0" w:color="auto"/>
              <w:right w:val="single" w:sz="4" w:space="0" w:color="auto"/>
            </w:tcBorders>
          </w:tcPr>
          <w:p w:rsidR="00CF2FE2" w:rsidRDefault="00D00B6B" w:rsidP="006771FB">
            <w:pPr>
              <w:spacing w:after="0"/>
              <w:rPr>
                <w:sz w:val="24"/>
                <w:szCs w:val="24"/>
              </w:rPr>
            </w:pPr>
            <w:r>
              <w:rPr>
                <w:sz w:val="24"/>
                <w:szCs w:val="24"/>
              </w:rPr>
              <w:t>What this policy takes into account</w:t>
            </w:r>
          </w:p>
          <w:p w:rsidR="00D00B6B" w:rsidRDefault="00D00B6B" w:rsidP="006771FB">
            <w:pPr>
              <w:spacing w:after="0"/>
              <w:rPr>
                <w:sz w:val="24"/>
                <w:szCs w:val="24"/>
              </w:rPr>
            </w:pPr>
            <w:r>
              <w:rPr>
                <w:sz w:val="24"/>
                <w:szCs w:val="24"/>
              </w:rPr>
              <w:t>6.1 How we collect information about you</w:t>
            </w:r>
          </w:p>
          <w:p w:rsidR="00D00B6B" w:rsidRDefault="00D00B6B" w:rsidP="006771FB">
            <w:pPr>
              <w:spacing w:after="0"/>
              <w:rPr>
                <w:sz w:val="24"/>
                <w:szCs w:val="24"/>
              </w:rPr>
            </w:pPr>
            <w:r>
              <w:rPr>
                <w:sz w:val="24"/>
                <w:szCs w:val="24"/>
              </w:rPr>
              <w:t xml:space="preserve">6.2 How we collect information </w:t>
            </w:r>
          </w:p>
          <w:p w:rsidR="00D00B6B" w:rsidRDefault="00D00B6B" w:rsidP="006771FB">
            <w:pPr>
              <w:spacing w:after="0"/>
              <w:rPr>
                <w:sz w:val="24"/>
                <w:szCs w:val="24"/>
              </w:rPr>
            </w:pPr>
            <w:r>
              <w:rPr>
                <w:sz w:val="24"/>
                <w:szCs w:val="24"/>
              </w:rPr>
              <w:t xml:space="preserve">6.3 How we use your information </w:t>
            </w:r>
          </w:p>
          <w:p w:rsidR="00D00B6B" w:rsidRDefault="00D00B6B" w:rsidP="006771FB">
            <w:pPr>
              <w:spacing w:after="0"/>
              <w:rPr>
                <w:sz w:val="24"/>
                <w:szCs w:val="24"/>
              </w:rPr>
            </w:pPr>
            <w:r>
              <w:rPr>
                <w:sz w:val="24"/>
                <w:szCs w:val="24"/>
              </w:rPr>
              <w:t>6.4 Your consent</w:t>
            </w:r>
          </w:p>
          <w:p w:rsidR="00D00B6B" w:rsidRDefault="00D00B6B" w:rsidP="006771FB">
            <w:pPr>
              <w:spacing w:after="0"/>
              <w:rPr>
                <w:sz w:val="24"/>
                <w:szCs w:val="24"/>
              </w:rPr>
            </w:pPr>
            <w:r>
              <w:rPr>
                <w:sz w:val="24"/>
                <w:szCs w:val="24"/>
              </w:rPr>
              <w:lastRenderedPageBreak/>
              <w:t>6.5 Marketing consent</w:t>
            </w:r>
          </w:p>
          <w:p w:rsidR="00D00B6B" w:rsidRDefault="00D00B6B" w:rsidP="006771FB">
            <w:pPr>
              <w:spacing w:after="0"/>
              <w:rPr>
                <w:sz w:val="24"/>
                <w:szCs w:val="24"/>
              </w:rPr>
            </w:pPr>
            <w:r>
              <w:rPr>
                <w:sz w:val="24"/>
                <w:szCs w:val="24"/>
              </w:rPr>
              <w:t xml:space="preserve">6.6 How we protect </w:t>
            </w:r>
            <w:r w:rsidR="007B4EFC">
              <w:rPr>
                <w:sz w:val="24"/>
                <w:szCs w:val="24"/>
              </w:rPr>
              <w:t xml:space="preserve">your </w:t>
            </w:r>
            <w:r>
              <w:rPr>
                <w:sz w:val="24"/>
                <w:szCs w:val="24"/>
              </w:rPr>
              <w:t>personal information</w:t>
            </w:r>
          </w:p>
          <w:p w:rsidR="00D00B6B" w:rsidRDefault="00D00B6B" w:rsidP="006771FB">
            <w:pPr>
              <w:spacing w:after="0"/>
              <w:rPr>
                <w:sz w:val="24"/>
                <w:szCs w:val="24"/>
              </w:rPr>
            </w:pPr>
            <w:r>
              <w:rPr>
                <w:sz w:val="24"/>
                <w:szCs w:val="24"/>
              </w:rPr>
              <w:t xml:space="preserve">6.7 </w:t>
            </w:r>
            <w:r w:rsidR="007B4EFC">
              <w:rPr>
                <w:sz w:val="24"/>
                <w:szCs w:val="24"/>
              </w:rPr>
              <w:t xml:space="preserve">Your credit card information </w:t>
            </w:r>
          </w:p>
          <w:p w:rsidR="007B4EFC" w:rsidRDefault="007B4EFC" w:rsidP="006771FB">
            <w:pPr>
              <w:spacing w:after="0"/>
              <w:rPr>
                <w:sz w:val="24"/>
                <w:szCs w:val="24"/>
              </w:rPr>
            </w:pPr>
            <w:r>
              <w:rPr>
                <w:sz w:val="24"/>
                <w:szCs w:val="24"/>
              </w:rPr>
              <w:t>6.8 Job applicants and current and former BH employees</w:t>
            </w:r>
          </w:p>
          <w:p w:rsidR="007B4EFC" w:rsidRDefault="007B4EFC" w:rsidP="006771FB">
            <w:pPr>
              <w:spacing w:after="0"/>
              <w:rPr>
                <w:sz w:val="24"/>
                <w:szCs w:val="24"/>
              </w:rPr>
            </w:pPr>
            <w:r>
              <w:rPr>
                <w:sz w:val="24"/>
                <w:szCs w:val="24"/>
              </w:rPr>
              <w:t>6.9 How to find out what personal information we hold about you</w:t>
            </w:r>
          </w:p>
          <w:p w:rsidR="007B4EFC" w:rsidRPr="004D29C0" w:rsidRDefault="007B4EFC" w:rsidP="006771FB">
            <w:pPr>
              <w:spacing w:after="0"/>
              <w:rPr>
                <w:sz w:val="24"/>
                <w:szCs w:val="24"/>
              </w:rPr>
            </w:pPr>
            <w:r>
              <w:rPr>
                <w:sz w:val="24"/>
                <w:szCs w:val="24"/>
              </w:rPr>
              <w:t>6.10 How to change the personal information we hold about you</w:t>
            </w:r>
          </w:p>
        </w:tc>
        <w:tc>
          <w:tcPr>
            <w:tcW w:w="1069" w:type="dxa"/>
            <w:tcBorders>
              <w:top w:val="single" w:sz="4" w:space="0" w:color="auto"/>
              <w:left w:val="single" w:sz="4" w:space="0" w:color="auto"/>
              <w:bottom w:val="single" w:sz="4" w:space="0" w:color="auto"/>
              <w:right w:val="single" w:sz="4" w:space="0" w:color="auto"/>
            </w:tcBorders>
          </w:tcPr>
          <w:p w:rsidR="00CF2FE2" w:rsidRPr="004D29C0" w:rsidRDefault="00304092" w:rsidP="006771FB">
            <w:pPr>
              <w:spacing w:after="0"/>
              <w:jc w:val="center"/>
              <w:rPr>
                <w:sz w:val="24"/>
                <w:szCs w:val="24"/>
              </w:rPr>
            </w:pPr>
            <w:r>
              <w:rPr>
                <w:sz w:val="24"/>
                <w:szCs w:val="24"/>
              </w:rPr>
              <w:lastRenderedPageBreak/>
              <w:t>3</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7</w:t>
            </w:r>
          </w:p>
        </w:tc>
        <w:tc>
          <w:tcPr>
            <w:tcW w:w="6289" w:type="dxa"/>
            <w:tcBorders>
              <w:top w:val="single" w:sz="4" w:space="0" w:color="auto"/>
              <w:left w:val="single" w:sz="4" w:space="0" w:color="auto"/>
              <w:bottom w:val="single" w:sz="4" w:space="0" w:color="auto"/>
              <w:right w:val="single" w:sz="4" w:space="0" w:color="auto"/>
            </w:tcBorders>
          </w:tcPr>
          <w:p w:rsidR="00CF2FE2" w:rsidRPr="004D29C0" w:rsidRDefault="007B4EFC" w:rsidP="006771FB">
            <w:pPr>
              <w:spacing w:after="0"/>
              <w:rPr>
                <w:sz w:val="24"/>
                <w:szCs w:val="24"/>
              </w:rPr>
            </w:pPr>
            <w:r>
              <w:rPr>
                <w:sz w:val="24"/>
                <w:szCs w:val="24"/>
              </w:rPr>
              <w:t>Equality impact assessment</w:t>
            </w:r>
          </w:p>
        </w:tc>
        <w:tc>
          <w:tcPr>
            <w:tcW w:w="1069" w:type="dxa"/>
            <w:tcBorders>
              <w:top w:val="single" w:sz="4" w:space="0" w:color="auto"/>
              <w:left w:val="single" w:sz="4" w:space="0" w:color="auto"/>
              <w:bottom w:val="single" w:sz="4" w:space="0" w:color="auto"/>
              <w:right w:val="single" w:sz="4" w:space="0" w:color="auto"/>
            </w:tcBorders>
          </w:tcPr>
          <w:p w:rsidR="00CF2FE2" w:rsidRPr="004D29C0" w:rsidRDefault="00304092" w:rsidP="006771FB">
            <w:pPr>
              <w:spacing w:after="0"/>
              <w:jc w:val="center"/>
              <w:rPr>
                <w:sz w:val="24"/>
                <w:szCs w:val="24"/>
              </w:rPr>
            </w:pPr>
            <w:r>
              <w:rPr>
                <w:sz w:val="24"/>
                <w:szCs w:val="24"/>
              </w:rPr>
              <w:t>6</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8</w:t>
            </w:r>
          </w:p>
        </w:tc>
        <w:tc>
          <w:tcPr>
            <w:tcW w:w="6289" w:type="dxa"/>
            <w:tcBorders>
              <w:top w:val="single" w:sz="4" w:space="0" w:color="auto"/>
              <w:left w:val="single" w:sz="4" w:space="0" w:color="auto"/>
              <w:bottom w:val="single" w:sz="4" w:space="0" w:color="auto"/>
              <w:right w:val="single" w:sz="4" w:space="0" w:color="auto"/>
            </w:tcBorders>
          </w:tcPr>
          <w:p w:rsidR="00CF2FE2" w:rsidRPr="004D29C0" w:rsidRDefault="007B4EFC" w:rsidP="006771FB">
            <w:pPr>
              <w:spacing w:after="0"/>
              <w:rPr>
                <w:sz w:val="24"/>
                <w:szCs w:val="24"/>
              </w:rPr>
            </w:pPr>
            <w:r>
              <w:rPr>
                <w:sz w:val="24"/>
                <w:szCs w:val="24"/>
              </w:rPr>
              <w:t>Training needs</w:t>
            </w:r>
          </w:p>
        </w:tc>
        <w:tc>
          <w:tcPr>
            <w:tcW w:w="1069" w:type="dxa"/>
            <w:tcBorders>
              <w:top w:val="single" w:sz="4" w:space="0" w:color="auto"/>
              <w:left w:val="single" w:sz="4" w:space="0" w:color="auto"/>
              <w:bottom w:val="single" w:sz="4" w:space="0" w:color="auto"/>
              <w:right w:val="single" w:sz="4" w:space="0" w:color="auto"/>
            </w:tcBorders>
          </w:tcPr>
          <w:p w:rsidR="00CF2FE2" w:rsidRPr="004D29C0" w:rsidRDefault="00304092" w:rsidP="006771FB">
            <w:pPr>
              <w:spacing w:after="0"/>
              <w:jc w:val="center"/>
              <w:rPr>
                <w:sz w:val="24"/>
                <w:szCs w:val="24"/>
              </w:rPr>
            </w:pPr>
            <w:r>
              <w:rPr>
                <w:sz w:val="24"/>
                <w:szCs w:val="24"/>
              </w:rPr>
              <w:t>7</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r w:rsidRPr="004D29C0">
              <w:rPr>
                <w:sz w:val="24"/>
                <w:szCs w:val="24"/>
              </w:rPr>
              <w:t>9</w:t>
            </w:r>
          </w:p>
        </w:tc>
        <w:tc>
          <w:tcPr>
            <w:tcW w:w="6289" w:type="dxa"/>
            <w:tcBorders>
              <w:top w:val="single" w:sz="4" w:space="0" w:color="auto"/>
              <w:left w:val="single" w:sz="4" w:space="0" w:color="auto"/>
              <w:bottom w:val="single" w:sz="4" w:space="0" w:color="auto"/>
              <w:right w:val="single" w:sz="4" w:space="0" w:color="auto"/>
            </w:tcBorders>
          </w:tcPr>
          <w:p w:rsidR="00CF2FE2" w:rsidRPr="004D29C0" w:rsidRDefault="007B4EFC" w:rsidP="006771FB">
            <w:pPr>
              <w:spacing w:after="0"/>
              <w:rPr>
                <w:sz w:val="24"/>
                <w:szCs w:val="24"/>
              </w:rPr>
            </w:pPr>
            <w:r>
              <w:rPr>
                <w:sz w:val="24"/>
                <w:szCs w:val="24"/>
              </w:rPr>
              <w:t>Monitoring compliance</w:t>
            </w:r>
          </w:p>
        </w:tc>
        <w:tc>
          <w:tcPr>
            <w:tcW w:w="1069" w:type="dxa"/>
            <w:tcBorders>
              <w:top w:val="single" w:sz="4" w:space="0" w:color="auto"/>
              <w:left w:val="single" w:sz="4" w:space="0" w:color="auto"/>
              <w:bottom w:val="single" w:sz="4" w:space="0" w:color="auto"/>
              <w:right w:val="single" w:sz="4" w:space="0" w:color="auto"/>
            </w:tcBorders>
          </w:tcPr>
          <w:p w:rsidR="00CF2FE2" w:rsidRPr="004D29C0" w:rsidRDefault="00304092" w:rsidP="006771FB">
            <w:pPr>
              <w:spacing w:after="0"/>
              <w:jc w:val="center"/>
              <w:rPr>
                <w:sz w:val="24"/>
                <w:szCs w:val="24"/>
              </w:rPr>
            </w:pPr>
            <w:r>
              <w:rPr>
                <w:sz w:val="24"/>
                <w:szCs w:val="24"/>
              </w:rPr>
              <w:t>7</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5F15A4" w:rsidRDefault="005F15A4" w:rsidP="006771FB">
            <w:pPr>
              <w:spacing w:after="0"/>
              <w:jc w:val="right"/>
              <w:rPr>
                <w:sz w:val="24"/>
                <w:szCs w:val="24"/>
              </w:rPr>
            </w:pPr>
            <w:r w:rsidRPr="005F15A4">
              <w:rPr>
                <w:sz w:val="24"/>
                <w:szCs w:val="24"/>
              </w:rPr>
              <w:t>10</w:t>
            </w:r>
          </w:p>
        </w:tc>
        <w:tc>
          <w:tcPr>
            <w:tcW w:w="6289" w:type="dxa"/>
            <w:tcBorders>
              <w:top w:val="single" w:sz="4" w:space="0" w:color="auto"/>
              <w:left w:val="single" w:sz="4" w:space="0" w:color="auto"/>
              <w:bottom w:val="single" w:sz="4" w:space="0" w:color="auto"/>
              <w:right w:val="single" w:sz="4" w:space="0" w:color="auto"/>
            </w:tcBorders>
          </w:tcPr>
          <w:p w:rsidR="00CF2FE2" w:rsidRPr="005F15A4" w:rsidRDefault="007B4EFC" w:rsidP="006771FB">
            <w:pPr>
              <w:spacing w:after="0"/>
              <w:rPr>
                <w:sz w:val="24"/>
                <w:szCs w:val="24"/>
              </w:rPr>
            </w:pPr>
            <w:r>
              <w:rPr>
                <w:sz w:val="24"/>
                <w:szCs w:val="24"/>
              </w:rPr>
              <w:t>Reference</w:t>
            </w:r>
          </w:p>
        </w:tc>
        <w:tc>
          <w:tcPr>
            <w:tcW w:w="1069" w:type="dxa"/>
            <w:tcBorders>
              <w:top w:val="single" w:sz="4" w:space="0" w:color="auto"/>
              <w:left w:val="single" w:sz="4" w:space="0" w:color="auto"/>
              <w:bottom w:val="single" w:sz="4" w:space="0" w:color="auto"/>
              <w:right w:val="single" w:sz="4" w:space="0" w:color="auto"/>
            </w:tcBorders>
          </w:tcPr>
          <w:p w:rsidR="00CF2FE2" w:rsidRPr="005F15A4" w:rsidRDefault="00304092" w:rsidP="005F15A4">
            <w:pPr>
              <w:spacing w:after="0"/>
              <w:jc w:val="center"/>
              <w:rPr>
                <w:sz w:val="24"/>
                <w:szCs w:val="24"/>
              </w:rPr>
            </w:pPr>
            <w:r>
              <w:rPr>
                <w:sz w:val="24"/>
                <w:szCs w:val="24"/>
              </w:rPr>
              <w:t>7</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5F15A4" w:rsidP="006771FB">
            <w:pPr>
              <w:spacing w:after="0"/>
              <w:jc w:val="right"/>
              <w:rPr>
                <w:sz w:val="24"/>
                <w:szCs w:val="24"/>
              </w:rPr>
            </w:pPr>
            <w:r>
              <w:rPr>
                <w:sz w:val="24"/>
                <w:szCs w:val="24"/>
              </w:rPr>
              <w:t>11</w:t>
            </w:r>
          </w:p>
        </w:tc>
        <w:tc>
          <w:tcPr>
            <w:tcW w:w="6289" w:type="dxa"/>
            <w:tcBorders>
              <w:top w:val="single" w:sz="4" w:space="0" w:color="auto"/>
              <w:left w:val="single" w:sz="4" w:space="0" w:color="auto"/>
              <w:bottom w:val="single" w:sz="4" w:space="0" w:color="auto"/>
              <w:right w:val="single" w:sz="4" w:space="0" w:color="auto"/>
            </w:tcBorders>
          </w:tcPr>
          <w:p w:rsidR="00CF2FE2" w:rsidRPr="004D29C0" w:rsidRDefault="007B4EFC" w:rsidP="006771FB">
            <w:pPr>
              <w:tabs>
                <w:tab w:val="left" w:pos="8880"/>
              </w:tabs>
              <w:autoSpaceDE w:val="0"/>
              <w:autoSpaceDN w:val="0"/>
              <w:adjustRightInd w:val="0"/>
              <w:spacing w:after="0" w:line="240" w:lineRule="auto"/>
              <w:ind w:right="3"/>
              <w:jc w:val="both"/>
              <w:rPr>
                <w:rFonts w:cs="Times New Roman"/>
                <w:sz w:val="24"/>
                <w:szCs w:val="24"/>
              </w:rPr>
            </w:pPr>
            <w:r>
              <w:rPr>
                <w:rFonts w:cs="Times New Roman"/>
                <w:sz w:val="24"/>
                <w:szCs w:val="24"/>
              </w:rPr>
              <w:t>Policy Review</w:t>
            </w:r>
          </w:p>
        </w:tc>
        <w:tc>
          <w:tcPr>
            <w:tcW w:w="1069" w:type="dxa"/>
            <w:tcBorders>
              <w:top w:val="single" w:sz="4" w:space="0" w:color="auto"/>
              <w:left w:val="single" w:sz="4" w:space="0" w:color="auto"/>
              <w:bottom w:val="single" w:sz="4" w:space="0" w:color="auto"/>
              <w:right w:val="single" w:sz="4" w:space="0" w:color="auto"/>
            </w:tcBorders>
          </w:tcPr>
          <w:p w:rsidR="00CF2FE2" w:rsidRPr="005F15A4" w:rsidRDefault="00304092" w:rsidP="005F15A4">
            <w:pPr>
              <w:spacing w:after="0"/>
              <w:jc w:val="center"/>
              <w:rPr>
                <w:sz w:val="24"/>
                <w:szCs w:val="24"/>
              </w:rPr>
            </w:pPr>
            <w:r>
              <w:rPr>
                <w:sz w:val="24"/>
                <w:szCs w:val="24"/>
              </w:rPr>
              <w:t>8</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5F15A4" w:rsidP="006771FB">
            <w:pPr>
              <w:spacing w:after="0"/>
              <w:jc w:val="right"/>
              <w:rPr>
                <w:sz w:val="24"/>
                <w:szCs w:val="24"/>
              </w:rPr>
            </w:pPr>
            <w:r>
              <w:rPr>
                <w:sz w:val="24"/>
                <w:szCs w:val="24"/>
              </w:rPr>
              <w:t>12</w:t>
            </w:r>
          </w:p>
        </w:tc>
        <w:tc>
          <w:tcPr>
            <w:tcW w:w="6289" w:type="dxa"/>
            <w:tcBorders>
              <w:top w:val="single" w:sz="4" w:space="0" w:color="auto"/>
              <w:left w:val="single" w:sz="4" w:space="0" w:color="auto"/>
              <w:bottom w:val="single" w:sz="4" w:space="0" w:color="auto"/>
              <w:right w:val="single" w:sz="4" w:space="0" w:color="auto"/>
            </w:tcBorders>
          </w:tcPr>
          <w:p w:rsidR="00CF2FE2" w:rsidRPr="004D29C0" w:rsidRDefault="007B4EFC" w:rsidP="006771FB">
            <w:pPr>
              <w:spacing w:after="0"/>
              <w:rPr>
                <w:sz w:val="24"/>
                <w:szCs w:val="24"/>
              </w:rPr>
            </w:pPr>
            <w:r>
              <w:rPr>
                <w:sz w:val="24"/>
                <w:szCs w:val="24"/>
              </w:rPr>
              <w:t>Sign off</w:t>
            </w:r>
          </w:p>
        </w:tc>
        <w:tc>
          <w:tcPr>
            <w:tcW w:w="1069" w:type="dxa"/>
            <w:tcBorders>
              <w:top w:val="single" w:sz="4" w:space="0" w:color="auto"/>
              <w:left w:val="single" w:sz="4" w:space="0" w:color="auto"/>
              <w:bottom w:val="single" w:sz="4" w:space="0" w:color="auto"/>
              <w:right w:val="single" w:sz="4" w:space="0" w:color="auto"/>
            </w:tcBorders>
          </w:tcPr>
          <w:p w:rsidR="00CF2FE2" w:rsidRPr="005F15A4" w:rsidRDefault="00304092" w:rsidP="005F15A4">
            <w:pPr>
              <w:spacing w:after="0"/>
              <w:jc w:val="center"/>
              <w:rPr>
                <w:sz w:val="24"/>
                <w:szCs w:val="24"/>
              </w:rPr>
            </w:pPr>
            <w:r>
              <w:rPr>
                <w:sz w:val="24"/>
                <w:szCs w:val="24"/>
              </w:rPr>
              <w:t>8</w:t>
            </w:r>
          </w:p>
        </w:tc>
      </w:tr>
      <w:tr w:rsidR="00CF2FE2" w:rsidRPr="004D29C0" w:rsidTr="007B4EFC">
        <w:tc>
          <w:tcPr>
            <w:tcW w:w="1658" w:type="dxa"/>
            <w:tcBorders>
              <w:top w:val="single" w:sz="4" w:space="0" w:color="auto"/>
              <w:left w:val="single" w:sz="4" w:space="0" w:color="auto"/>
              <w:bottom w:val="single" w:sz="4" w:space="0" w:color="auto"/>
              <w:right w:val="single" w:sz="4" w:space="0" w:color="auto"/>
            </w:tcBorders>
            <w:hideMark/>
          </w:tcPr>
          <w:p w:rsidR="00CF2FE2" w:rsidRPr="004D29C0" w:rsidRDefault="00CF2FE2" w:rsidP="006771FB">
            <w:pPr>
              <w:spacing w:after="0"/>
              <w:jc w:val="right"/>
              <w:rPr>
                <w:sz w:val="24"/>
                <w:szCs w:val="24"/>
              </w:rPr>
            </w:pPr>
          </w:p>
        </w:tc>
        <w:tc>
          <w:tcPr>
            <w:tcW w:w="6289" w:type="dxa"/>
            <w:tcBorders>
              <w:top w:val="single" w:sz="4" w:space="0" w:color="auto"/>
              <w:left w:val="single" w:sz="4" w:space="0" w:color="auto"/>
              <w:bottom w:val="single" w:sz="4" w:space="0" w:color="auto"/>
              <w:right w:val="single" w:sz="4" w:space="0" w:color="auto"/>
            </w:tcBorders>
          </w:tcPr>
          <w:p w:rsidR="00CF2FE2" w:rsidRPr="004D29C0" w:rsidRDefault="00CF2FE2" w:rsidP="006771FB">
            <w:pPr>
              <w:spacing w:after="0"/>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CF2FE2" w:rsidRPr="004D29C0" w:rsidRDefault="00CF2FE2" w:rsidP="006771FB">
            <w:pPr>
              <w:spacing w:after="0"/>
              <w:rPr>
                <w:b/>
                <w:sz w:val="24"/>
                <w:szCs w:val="24"/>
              </w:rPr>
            </w:pPr>
          </w:p>
        </w:tc>
      </w:tr>
    </w:tbl>
    <w:p w:rsidR="00CF2FE2" w:rsidRDefault="00CF2FE2" w:rsidP="006771FB">
      <w:pPr>
        <w:spacing w:after="0"/>
        <w:rPr>
          <w:rFonts w:eastAsia="Times New Roman"/>
          <w:sz w:val="24"/>
          <w:szCs w:val="24"/>
        </w:rPr>
      </w:pPr>
    </w:p>
    <w:p w:rsidR="003F7DF7" w:rsidRPr="004D29C0" w:rsidRDefault="003F7DF7" w:rsidP="006771FB">
      <w:pPr>
        <w:spacing w:after="0"/>
        <w:rPr>
          <w:rFonts w:eastAsia="Times New Roman"/>
          <w:sz w:val="24"/>
          <w:szCs w:val="24"/>
        </w:rPr>
      </w:pPr>
    </w:p>
    <w:p w:rsidR="00CF2FE2" w:rsidRPr="004D29C0" w:rsidRDefault="00CF2FE2" w:rsidP="006771FB">
      <w:pPr>
        <w:pStyle w:val="ListParagraph"/>
        <w:numPr>
          <w:ilvl w:val="0"/>
          <w:numId w:val="20"/>
        </w:numPr>
        <w:tabs>
          <w:tab w:val="left" w:pos="8880"/>
        </w:tabs>
        <w:autoSpaceDE w:val="0"/>
        <w:autoSpaceDN w:val="0"/>
        <w:adjustRightInd w:val="0"/>
        <w:spacing w:after="0"/>
        <w:ind w:right="3"/>
        <w:jc w:val="both"/>
        <w:rPr>
          <w:rFonts w:cs="Arial"/>
          <w:b/>
          <w:bCs/>
          <w:color w:val="000000"/>
          <w:sz w:val="24"/>
          <w:szCs w:val="24"/>
          <w:lang w:val="en-US"/>
        </w:rPr>
      </w:pPr>
      <w:r w:rsidRPr="004D29C0">
        <w:rPr>
          <w:rFonts w:cs="Arial"/>
          <w:b/>
          <w:bCs/>
          <w:color w:val="000000"/>
          <w:sz w:val="24"/>
          <w:szCs w:val="24"/>
          <w:lang w:val="en-US"/>
        </w:rPr>
        <w:t>Introduction</w:t>
      </w:r>
    </w:p>
    <w:p w:rsidR="00AC047B" w:rsidRPr="00C9322C" w:rsidRDefault="00C9322C" w:rsidP="00C9322C">
      <w:pPr>
        <w:pStyle w:val="NormalWeb"/>
        <w:spacing w:before="0" w:beforeAutospacing="0" w:after="0" w:afterAutospacing="0" w:line="252" w:lineRule="atLeast"/>
        <w:rPr>
          <w:rFonts w:asciiTheme="minorHAnsi" w:hAnsiTheme="minorHAnsi" w:cstheme="minorHAnsi"/>
        </w:rPr>
      </w:pPr>
      <w:r w:rsidRPr="00C9322C">
        <w:rPr>
          <w:rFonts w:asciiTheme="minorHAnsi" w:hAnsiTheme="minorHAnsi" w:cstheme="minorHAnsi"/>
        </w:rPr>
        <w:t>We will process any data in accordance with the Data Protection Act</w:t>
      </w:r>
      <w:r>
        <w:rPr>
          <w:rFonts w:asciiTheme="minorHAnsi" w:hAnsiTheme="minorHAnsi" w:cstheme="minorHAnsi"/>
        </w:rPr>
        <w:t xml:space="preserve"> 1998</w:t>
      </w:r>
      <w:r w:rsidR="00AC047B">
        <w:rPr>
          <w:rFonts w:asciiTheme="minorHAnsi" w:hAnsiTheme="minorHAnsi" w:cstheme="minorHAnsi"/>
        </w:rPr>
        <w:t xml:space="preserve"> and the General Data Protection Regulations 2018</w:t>
      </w:r>
      <w:r w:rsidRPr="00C9322C">
        <w:rPr>
          <w:rFonts w:asciiTheme="minorHAnsi" w:hAnsiTheme="minorHAnsi" w:cstheme="minorHAnsi"/>
        </w:rPr>
        <w:t xml:space="preserve">. </w:t>
      </w:r>
      <w:r w:rsidR="00AC047B">
        <w:rPr>
          <w:rFonts w:asciiTheme="minorHAnsi" w:hAnsiTheme="minorHAnsi" w:cstheme="minorHAnsi"/>
        </w:rPr>
        <w:t xml:space="preserve"> </w:t>
      </w:r>
      <w:r w:rsidRPr="00C9322C">
        <w:rPr>
          <w:rFonts w:asciiTheme="minorHAnsi" w:hAnsiTheme="minorHAnsi" w:cstheme="minorHAnsi"/>
        </w:rPr>
        <w:t xml:space="preserve">The purpose of this privacy policy is to inform people who use Beaumond House Community Hospice about what information we collect when they visit the service, how we use the information, whether the information is disclosed and the ways in which we protect users' privacy. </w:t>
      </w:r>
    </w:p>
    <w:p w:rsidR="006771FB" w:rsidRPr="00C9322C" w:rsidRDefault="006771FB" w:rsidP="00C9322C">
      <w:pPr>
        <w:pStyle w:val="ListParagraph"/>
        <w:tabs>
          <w:tab w:val="left" w:pos="8880"/>
        </w:tabs>
        <w:autoSpaceDE w:val="0"/>
        <w:autoSpaceDN w:val="0"/>
        <w:adjustRightInd w:val="0"/>
        <w:spacing w:after="0"/>
        <w:ind w:left="360" w:right="3"/>
        <w:jc w:val="both"/>
        <w:rPr>
          <w:rFonts w:cs="Arial"/>
          <w:bCs/>
          <w:color w:val="000000"/>
          <w:sz w:val="24"/>
          <w:szCs w:val="24"/>
          <w:lang w:val="en-US"/>
        </w:rPr>
      </w:pPr>
    </w:p>
    <w:p w:rsidR="00CF2FE2" w:rsidRPr="004D29C0" w:rsidRDefault="00CF2FE2" w:rsidP="004D29C0">
      <w:pPr>
        <w:pStyle w:val="ListParagraph"/>
        <w:numPr>
          <w:ilvl w:val="0"/>
          <w:numId w:val="20"/>
        </w:numPr>
        <w:tabs>
          <w:tab w:val="left" w:pos="8880"/>
        </w:tabs>
        <w:autoSpaceDE w:val="0"/>
        <w:autoSpaceDN w:val="0"/>
        <w:adjustRightInd w:val="0"/>
        <w:spacing w:after="0"/>
        <w:ind w:right="3"/>
        <w:jc w:val="both"/>
        <w:rPr>
          <w:rFonts w:cs="Arial"/>
          <w:b/>
          <w:bCs/>
          <w:color w:val="000000"/>
          <w:sz w:val="24"/>
          <w:szCs w:val="24"/>
          <w:lang w:val="en-US"/>
        </w:rPr>
      </w:pPr>
      <w:r w:rsidRPr="004D29C0">
        <w:rPr>
          <w:rFonts w:cs="Arial"/>
          <w:b/>
          <w:bCs/>
          <w:color w:val="000000"/>
          <w:sz w:val="24"/>
          <w:szCs w:val="24"/>
          <w:lang w:val="en-US"/>
        </w:rPr>
        <w:t xml:space="preserve">Associated Policies, Procedures and Guidance </w:t>
      </w:r>
    </w:p>
    <w:p w:rsidR="0064271F" w:rsidRDefault="00C9322C" w:rsidP="00C9322C">
      <w:pPr>
        <w:pStyle w:val="ListParagraph"/>
        <w:numPr>
          <w:ilvl w:val="0"/>
          <w:numId w:val="26"/>
        </w:numPr>
        <w:tabs>
          <w:tab w:val="left" w:pos="8880"/>
        </w:tabs>
        <w:autoSpaceDE w:val="0"/>
        <w:autoSpaceDN w:val="0"/>
        <w:adjustRightInd w:val="0"/>
        <w:spacing w:after="0"/>
        <w:ind w:right="3"/>
        <w:jc w:val="both"/>
        <w:rPr>
          <w:rFonts w:cs="Arial"/>
          <w:color w:val="000000"/>
          <w:sz w:val="24"/>
          <w:szCs w:val="24"/>
          <w:lang w:val="en-US"/>
        </w:rPr>
      </w:pPr>
      <w:r>
        <w:rPr>
          <w:rFonts w:cs="Arial"/>
          <w:color w:val="000000"/>
          <w:sz w:val="24"/>
          <w:szCs w:val="24"/>
          <w:lang w:val="en-US"/>
        </w:rPr>
        <w:t>Information Governance Policy</w:t>
      </w:r>
    </w:p>
    <w:p w:rsidR="00C9322C" w:rsidRDefault="00C9322C" w:rsidP="00C9322C">
      <w:pPr>
        <w:pStyle w:val="ListParagraph"/>
        <w:numPr>
          <w:ilvl w:val="0"/>
          <w:numId w:val="26"/>
        </w:numPr>
        <w:tabs>
          <w:tab w:val="left" w:pos="8880"/>
        </w:tabs>
        <w:autoSpaceDE w:val="0"/>
        <w:autoSpaceDN w:val="0"/>
        <w:adjustRightInd w:val="0"/>
        <w:spacing w:after="0"/>
        <w:ind w:right="3"/>
        <w:jc w:val="both"/>
        <w:rPr>
          <w:rFonts w:cs="Arial"/>
          <w:color w:val="000000"/>
          <w:sz w:val="24"/>
          <w:szCs w:val="24"/>
          <w:lang w:val="en-US"/>
        </w:rPr>
      </w:pPr>
      <w:r>
        <w:rPr>
          <w:rFonts w:cs="Arial"/>
          <w:color w:val="000000"/>
          <w:sz w:val="24"/>
          <w:szCs w:val="24"/>
          <w:lang w:val="en-US"/>
        </w:rPr>
        <w:t>Data Protection Policy</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This</w:t>
      </w:r>
      <w:r w:rsidRPr="00A32451">
        <w:rPr>
          <w:rFonts w:eastAsia="Times New Roman" w:cs="Times New Roman"/>
          <w:sz w:val="24"/>
          <w:szCs w:val="24"/>
          <w:lang w:eastAsia="en-GB"/>
        </w:rPr>
        <w:t xml:space="preserve"> privacy policy </w:t>
      </w:r>
      <w:r>
        <w:rPr>
          <w:rFonts w:eastAsia="Times New Roman" w:cs="Times New Roman"/>
          <w:sz w:val="24"/>
          <w:szCs w:val="24"/>
          <w:lang w:eastAsia="en-GB"/>
        </w:rPr>
        <w:t xml:space="preserve">also </w:t>
      </w:r>
      <w:r w:rsidRPr="00A32451">
        <w:rPr>
          <w:rFonts w:eastAsia="Times New Roman" w:cs="Times New Roman"/>
          <w:sz w:val="24"/>
          <w:szCs w:val="24"/>
          <w:lang w:eastAsia="en-GB"/>
        </w:rPr>
        <w:t>takes into account several legal instruments, including:</w:t>
      </w:r>
    </w:p>
    <w:p w:rsidR="00C9322C" w:rsidRDefault="00C9322C" w:rsidP="00C9322C">
      <w:pPr>
        <w:numPr>
          <w:ilvl w:val="0"/>
          <w:numId w:val="26"/>
        </w:num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the Data Protection Act 1998</w:t>
      </w:r>
    </w:p>
    <w:p w:rsidR="00AC047B" w:rsidRPr="00A32451" w:rsidRDefault="00AC047B" w:rsidP="00C9322C">
      <w:pPr>
        <w:numPr>
          <w:ilvl w:val="0"/>
          <w:numId w:val="26"/>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the General Data Protection Regulations 2018</w:t>
      </w:r>
    </w:p>
    <w:p w:rsidR="00C9322C" w:rsidRPr="00A32451" w:rsidRDefault="00C9322C" w:rsidP="00C9322C">
      <w:pPr>
        <w:numPr>
          <w:ilvl w:val="0"/>
          <w:numId w:val="26"/>
        </w:num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the Privacy and Electronic Communications (EC Directive) Regulations 2003 as amended by The Privacy and Electronic Communications (EC Directive) (Amendment) Regulations 2011</w:t>
      </w:r>
    </w:p>
    <w:p w:rsidR="00C9322C" w:rsidRPr="00A32451" w:rsidRDefault="00C9322C" w:rsidP="00C9322C">
      <w:pPr>
        <w:numPr>
          <w:ilvl w:val="0"/>
          <w:numId w:val="26"/>
        </w:num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Directive 2009/136/EC of 25 November 2009 (“The European Union Cookie Directive”)</w:t>
      </w:r>
    </w:p>
    <w:p w:rsidR="0064271F" w:rsidRDefault="00CF2FE2" w:rsidP="006771FB">
      <w:pPr>
        <w:autoSpaceDE w:val="0"/>
        <w:autoSpaceDN w:val="0"/>
        <w:adjustRightInd w:val="0"/>
        <w:spacing w:after="0"/>
        <w:rPr>
          <w:rFonts w:cs="Arial"/>
          <w:b/>
          <w:bCs/>
          <w:color w:val="000000"/>
          <w:sz w:val="24"/>
          <w:szCs w:val="24"/>
          <w:lang w:val="en-US"/>
        </w:rPr>
      </w:pPr>
      <w:r w:rsidRPr="004D29C0">
        <w:rPr>
          <w:rFonts w:cs="Arial"/>
          <w:b/>
          <w:bCs/>
          <w:color w:val="000000"/>
          <w:sz w:val="24"/>
          <w:szCs w:val="24"/>
          <w:lang w:val="en-US"/>
        </w:rPr>
        <w:t>3. Aims and Objectives</w:t>
      </w:r>
    </w:p>
    <w:p w:rsidR="0064271F" w:rsidRDefault="00C9322C" w:rsidP="006771FB">
      <w:pPr>
        <w:tabs>
          <w:tab w:val="left" w:pos="8880"/>
        </w:tabs>
        <w:autoSpaceDE w:val="0"/>
        <w:autoSpaceDN w:val="0"/>
        <w:adjustRightInd w:val="0"/>
        <w:spacing w:after="0"/>
        <w:ind w:right="3"/>
        <w:jc w:val="both"/>
        <w:rPr>
          <w:rFonts w:cstheme="minorHAnsi"/>
          <w:sz w:val="24"/>
          <w:szCs w:val="24"/>
        </w:rPr>
      </w:pPr>
      <w:r w:rsidRPr="00C9322C">
        <w:rPr>
          <w:rFonts w:cstheme="minorHAnsi"/>
          <w:sz w:val="24"/>
          <w:szCs w:val="24"/>
        </w:rPr>
        <w:t>We want people to feel secure when using the website and our care services. We are committed to respecting privacy. The following sets out an overview of how we do that.</w:t>
      </w:r>
    </w:p>
    <w:p w:rsidR="00C9322C" w:rsidRDefault="00C9322C" w:rsidP="006771FB">
      <w:pPr>
        <w:tabs>
          <w:tab w:val="left" w:pos="8880"/>
        </w:tabs>
        <w:autoSpaceDE w:val="0"/>
        <w:autoSpaceDN w:val="0"/>
        <w:adjustRightInd w:val="0"/>
        <w:spacing w:after="0"/>
        <w:ind w:right="3"/>
        <w:jc w:val="both"/>
        <w:rPr>
          <w:rFonts w:cs="Arial"/>
          <w:bCs/>
          <w:color w:val="000000"/>
          <w:sz w:val="24"/>
          <w:szCs w:val="24"/>
          <w:lang w:val="en-US"/>
        </w:rPr>
      </w:pPr>
    </w:p>
    <w:p w:rsidR="00CF2FE2" w:rsidRPr="00C9322C" w:rsidRDefault="005F15A4" w:rsidP="00C9322C">
      <w:pPr>
        <w:pStyle w:val="ListParagraph"/>
        <w:numPr>
          <w:ilvl w:val="0"/>
          <w:numId w:val="27"/>
        </w:numPr>
        <w:tabs>
          <w:tab w:val="left" w:pos="8880"/>
        </w:tabs>
        <w:autoSpaceDE w:val="0"/>
        <w:autoSpaceDN w:val="0"/>
        <w:adjustRightInd w:val="0"/>
        <w:spacing w:after="0"/>
        <w:ind w:right="3"/>
        <w:rPr>
          <w:rFonts w:cs="Arial"/>
          <w:b/>
          <w:bCs/>
          <w:color w:val="000000"/>
          <w:sz w:val="24"/>
          <w:szCs w:val="24"/>
          <w:lang w:val="en-US"/>
        </w:rPr>
      </w:pPr>
      <w:r w:rsidRPr="00C9322C">
        <w:rPr>
          <w:rFonts w:cs="Arial"/>
          <w:b/>
          <w:bCs/>
          <w:color w:val="000000"/>
          <w:sz w:val="24"/>
          <w:szCs w:val="24"/>
          <w:lang w:val="en-US"/>
        </w:rPr>
        <w:t>Scope of the policy</w:t>
      </w:r>
      <w:r w:rsidR="00CF2FE2" w:rsidRPr="00C9322C">
        <w:rPr>
          <w:rFonts w:cs="Arial"/>
          <w:b/>
          <w:bCs/>
          <w:color w:val="000000"/>
          <w:sz w:val="24"/>
          <w:szCs w:val="24"/>
          <w:lang w:val="en-US"/>
        </w:rPr>
        <w:t xml:space="preserve"> </w:t>
      </w:r>
    </w:p>
    <w:p w:rsidR="007C128A" w:rsidRPr="007C128A" w:rsidRDefault="00C9322C" w:rsidP="00C9322C">
      <w:pPr>
        <w:pStyle w:val="ListParagraph"/>
        <w:tabs>
          <w:tab w:val="left" w:pos="8880"/>
        </w:tabs>
        <w:autoSpaceDE w:val="0"/>
        <w:autoSpaceDN w:val="0"/>
        <w:adjustRightInd w:val="0"/>
        <w:spacing w:after="0"/>
        <w:ind w:left="0" w:right="3"/>
        <w:rPr>
          <w:rFonts w:cs="Arial"/>
          <w:color w:val="000000"/>
          <w:sz w:val="24"/>
          <w:szCs w:val="24"/>
          <w:lang w:val="en-US"/>
        </w:rPr>
      </w:pPr>
      <w:r>
        <w:rPr>
          <w:rFonts w:cs="Arial"/>
          <w:color w:val="000000"/>
          <w:sz w:val="24"/>
          <w:szCs w:val="24"/>
          <w:lang w:val="en-US"/>
        </w:rPr>
        <w:lastRenderedPageBreak/>
        <w:t xml:space="preserve">The scope of this policy includes all data held by Beaumond House Community Hospice including HR, Care, Finance and Fundraising information. </w:t>
      </w:r>
    </w:p>
    <w:p w:rsidR="00C9322C" w:rsidRDefault="00C9322C" w:rsidP="004A7D28">
      <w:pPr>
        <w:tabs>
          <w:tab w:val="left" w:pos="8880"/>
        </w:tabs>
        <w:autoSpaceDE w:val="0"/>
        <w:autoSpaceDN w:val="0"/>
        <w:adjustRightInd w:val="0"/>
        <w:spacing w:after="0"/>
        <w:ind w:right="3"/>
        <w:jc w:val="both"/>
        <w:rPr>
          <w:rFonts w:cs="Arial"/>
          <w:b/>
          <w:bCs/>
          <w:color w:val="000000"/>
          <w:sz w:val="24"/>
          <w:szCs w:val="24"/>
          <w:lang w:val="en-US"/>
        </w:rPr>
      </w:pPr>
    </w:p>
    <w:p w:rsidR="004A7D28" w:rsidRDefault="0064271F" w:rsidP="004A7D28">
      <w:pPr>
        <w:tabs>
          <w:tab w:val="left" w:pos="8880"/>
        </w:tabs>
        <w:autoSpaceDE w:val="0"/>
        <w:autoSpaceDN w:val="0"/>
        <w:adjustRightInd w:val="0"/>
        <w:spacing w:after="0"/>
        <w:ind w:right="3"/>
        <w:jc w:val="both"/>
        <w:rPr>
          <w:rFonts w:cs="Arial"/>
          <w:b/>
          <w:bCs/>
          <w:color w:val="000000"/>
          <w:sz w:val="24"/>
          <w:szCs w:val="24"/>
          <w:lang w:val="en-US"/>
        </w:rPr>
      </w:pPr>
      <w:r>
        <w:rPr>
          <w:rFonts w:cs="Arial"/>
          <w:b/>
          <w:bCs/>
          <w:color w:val="000000"/>
          <w:sz w:val="24"/>
          <w:szCs w:val="24"/>
          <w:lang w:val="en-US"/>
        </w:rPr>
        <w:t>5</w:t>
      </w:r>
      <w:r w:rsidR="00CF2FE2" w:rsidRPr="004D29C0">
        <w:rPr>
          <w:rFonts w:cs="Arial"/>
          <w:b/>
          <w:bCs/>
          <w:color w:val="000000"/>
          <w:sz w:val="24"/>
          <w:szCs w:val="24"/>
          <w:lang w:val="en-US"/>
        </w:rPr>
        <w:t xml:space="preserve">. Accountabilities </w:t>
      </w:r>
      <w:r w:rsidR="004A7D28">
        <w:rPr>
          <w:rFonts w:cs="Arial"/>
          <w:b/>
          <w:bCs/>
          <w:color w:val="000000"/>
          <w:sz w:val="24"/>
          <w:szCs w:val="24"/>
          <w:lang w:val="en-US"/>
        </w:rPr>
        <w:t>and</w:t>
      </w:r>
      <w:r w:rsidR="00CF2FE2" w:rsidRPr="004D29C0">
        <w:rPr>
          <w:rFonts w:cs="Arial"/>
          <w:b/>
          <w:bCs/>
          <w:color w:val="000000"/>
          <w:sz w:val="24"/>
          <w:szCs w:val="24"/>
          <w:lang w:val="en-US"/>
        </w:rPr>
        <w:t xml:space="preserve"> Responsibilities </w:t>
      </w:r>
    </w:p>
    <w:p w:rsidR="00CF2FE2" w:rsidRPr="00C9322C" w:rsidRDefault="00C9322C" w:rsidP="006771FB">
      <w:pPr>
        <w:spacing w:after="0"/>
        <w:rPr>
          <w:sz w:val="24"/>
          <w:szCs w:val="24"/>
          <w:lang w:eastAsia="en-GB"/>
        </w:rPr>
      </w:pPr>
      <w:r>
        <w:rPr>
          <w:sz w:val="24"/>
          <w:szCs w:val="24"/>
          <w:lang w:eastAsia="en-GB"/>
        </w:rPr>
        <w:t>The Chief Executive is ultimately accountable for the implementation and operation of this policy in conjunction with the relevant member of the leadership team.</w:t>
      </w:r>
    </w:p>
    <w:p w:rsidR="00C9322C" w:rsidRPr="00A32451" w:rsidRDefault="0064271F" w:rsidP="00C9322C">
      <w:pPr>
        <w:spacing w:before="100" w:beforeAutospacing="1" w:after="100" w:afterAutospacing="1" w:line="240" w:lineRule="auto"/>
        <w:outlineLvl w:val="1"/>
        <w:rPr>
          <w:rFonts w:eastAsia="Times New Roman" w:cs="Times New Roman"/>
          <w:b/>
          <w:bCs/>
          <w:sz w:val="24"/>
          <w:szCs w:val="24"/>
          <w:lang w:eastAsia="en-GB"/>
        </w:rPr>
      </w:pPr>
      <w:r>
        <w:rPr>
          <w:b/>
          <w:sz w:val="24"/>
          <w:szCs w:val="24"/>
          <w:lang w:eastAsia="en-GB"/>
        </w:rPr>
        <w:t>6</w:t>
      </w:r>
      <w:r w:rsidR="00CF2FE2" w:rsidRPr="004D29C0">
        <w:rPr>
          <w:b/>
          <w:sz w:val="24"/>
          <w:szCs w:val="24"/>
          <w:lang w:eastAsia="en-GB"/>
        </w:rPr>
        <w:t xml:space="preserve">. </w:t>
      </w:r>
      <w:r w:rsidR="00C9322C" w:rsidRPr="00A32451">
        <w:rPr>
          <w:rFonts w:eastAsia="Times New Roman" w:cs="Times New Roman"/>
          <w:b/>
          <w:bCs/>
          <w:sz w:val="24"/>
          <w:szCs w:val="24"/>
          <w:lang w:eastAsia="en-GB"/>
        </w:rPr>
        <w:t>What this policy takes into account</w:t>
      </w:r>
      <w:r w:rsidR="00D00B6B">
        <w:rPr>
          <w:rFonts w:eastAsia="Times New Roman" w:cs="Times New Roman"/>
          <w:b/>
          <w:bCs/>
          <w:sz w:val="24"/>
          <w:szCs w:val="24"/>
          <w:lang w:eastAsia="en-GB"/>
        </w:rPr>
        <w:t xml:space="preserve"> (method)</w:t>
      </w:r>
    </w:p>
    <w:p w:rsidR="00C9322C" w:rsidRPr="00A32451" w:rsidRDefault="00D00B6B" w:rsidP="00C9322C">
      <w:pPr>
        <w:spacing w:before="100" w:beforeAutospacing="1" w:after="100" w:afterAutospacing="1" w:line="240" w:lineRule="auto"/>
        <w:outlineLvl w:val="1"/>
        <w:rPr>
          <w:rFonts w:eastAsia="Times New Roman" w:cs="Times New Roman"/>
          <w:b/>
          <w:bCs/>
          <w:sz w:val="24"/>
          <w:szCs w:val="24"/>
          <w:lang w:eastAsia="en-GB"/>
        </w:rPr>
      </w:pPr>
      <w:r>
        <w:rPr>
          <w:rFonts w:eastAsia="Times New Roman" w:cs="Times New Roman"/>
          <w:b/>
          <w:bCs/>
          <w:sz w:val="24"/>
          <w:szCs w:val="24"/>
          <w:lang w:eastAsia="en-GB"/>
        </w:rPr>
        <w:t xml:space="preserve">6,1 </w:t>
      </w:r>
      <w:r w:rsidR="00C9322C" w:rsidRPr="00A32451">
        <w:rPr>
          <w:rFonts w:eastAsia="Times New Roman" w:cs="Times New Roman"/>
          <w:b/>
          <w:bCs/>
          <w:sz w:val="24"/>
          <w:szCs w:val="24"/>
          <w:lang w:eastAsia="en-GB"/>
        </w:rPr>
        <w:t>How we collect information about you</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We may collect and store information about you whenever you interact with us. For example, when you make a donation, register for an event or submit an enquiry, or if register for our services, or apply for a job or volunteering opportunity, or otherwise give us any other personal information.</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We may also receive information about you from third parties for a specific purpose– but only if you’ve given them permission to share your information.</w:t>
      </w:r>
    </w:p>
    <w:p w:rsidR="00C9322C" w:rsidRPr="00A32451" w:rsidRDefault="00D00B6B" w:rsidP="00C9322C">
      <w:pPr>
        <w:spacing w:before="100" w:beforeAutospacing="1" w:after="100" w:afterAutospacing="1" w:line="240" w:lineRule="auto"/>
        <w:outlineLvl w:val="1"/>
        <w:rPr>
          <w:rFonts w:eastAsia="Times New Roman" w:cs="Times New Roman"/>
          <w:b/>
          <w:bCs/>
          <w:sz w:val="24"/>
          <w:szCs w:val="24"/>
          <w:lang w:eastAsia="en-GB"/>
        </w:rPr>
      </w:pPr>
      <w:r>
        <w:rPr>
          <w:rFonts w:eastAsia="Times New Roman" w:cs="Times New Roman"/>
          <w:b/>
          <w:bCs/>
          <w:sz w:val="24"/>
          <w:szCs w:val="24"/>
          <w:lang w:eastAsia="en-GB"/>
        </w:rPr>
        <w:t xml:space="preserve">6.2 </w:t>
      </w:r>
      <w:r w:rsidR="00C9322C" w:rsidRPr="00A32451">
        <w:rPr>
          <w:rFonts w:eastAsia="Times New Roman" w:cs="Times New Roman"/>
          <w:b/>
          <w:bCs/>
          <w:sz w:val="24"/>
          <w:szCs w:val="24"/>
          <w:lang w:eastAsia="en-GB"/>
        </w:rPr>
        <w:t>What information we collect</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 xml:space="preserve">When you interact with us, we may ask you to give us your name, address, email address, telephone number if this is needed, or your, bank account details, if for example you are setting up a regular payment by direct debit. </w:t>
      </w:r>
      <w:proofErr w:type="gramStart"/>
      <w:r w:rsidRPr="00A32451">
        <w:rPr>
          <w:rFonts w:eastAsia="Times New Roman" w:cs="Times New Roman"/>
          <w:sz w:val="24"/>
          <w:szCs w:val="24"/>
          <w:lang w:eastAsia="en-GB"/>
        </w:rPr>
        <w:t>Your date of birth and relevant medical information,</w:t>
      </w:r>
      <w:proofErr w:type="gramEnd"/>
      <w:r w:rsidRPr="00A32451">
        <w:rPr>
          <w:rFonts w:eastAsia="Times New Roman" w:cs="Times New Roman"/>
          <w:sz w:val="24"/>
          <w:szCs w:val="24"/>
          <w:lang w:eastAsia="en-GB"/>
        </w:rPr>
        <w:t xml:space="preserve"> will only be collected if appropriate, for example to register for a challenge event.</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 xml:space="preserve">We may collect some, or all, of this information when you visit our website, depending on how you use it. We also monitor how people use our </w:t>
      </w:r>
      <w:r w:rsidR="00AC047B" w:rsidRPr="00A32451">
        <w:rPr>
          <w:rFonts w:eastAsia="Times New Roman" w:cs="Times New Roman"/>
          <w:sz w:val="24"/>
          <w:szCs w:val="24"/>
          <w:lang w:eastAsia="en-GB"/>
        </w:rPr>
        <w:t>website,</w:t>
      </w:r>
      <w:r w:rsidRPr="00A32451">
        <w:rPr>
          <w:rFonts w:eastAsia="Times New Roman" w:cs="Times New Roman"/>
          <w:sz w:val="24"/>
          <w:szCs w:val="24"/>
          <w:lang w:eastAsia="en-GB"/>
        </w:rPr>
        <w:t xml:space="preserve"> so we can improve it. However, you can use our website without giving us any personal information and we won't know who you are.</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If you visit our site anonymously, we may however still record information about:</w:t>
      </w:r>
    </w:p>
    <w:p w:rsidR="00C9322C" w:rsidRPr="00A32451" w:rsidRDefault="00C9322C" w:rsidP="00C9322C">
      <w:pPr>
        <w:numPr>
          <w:ilvl w:val="0"/>
          <w:numId w:val="25"/>
        </w:num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the areas of the website you visit</w:t>
      </w:r>
    </w:p>
    <w:p w:rsidR="00C9322C" w:rsidRPr="00A32451" w:rsidRDefault="00C9322C" w:rsidP="00C9322C">
      <w:pPr>
        <w:numPr>
          <w:ilvl w:val="0"/>
          <w:numId w:val="25"/>
        </w:num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the amount of time you spend on the site</w:t>
      </w:r>
    </w:p>
    <w:p w:rsidR="00C9322C" w:rsidRPr="00A32451" w:rsidRDefault="00C9322C" w:rsidP="00C9322C">
      <w:pPr>
        <w:numPr>
          <w:ilvl w:val="0"/>
          <w:numId w:val="25"/>
        </w:num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whether you are new to the site, or have visited it before</w:t>
      </w:r>
    </w:p>
    <w:p w:rsidR="00C9322C" w:rsidRPr="00A32451" w:rsidRDefault="00C9322C" w:rsidP="00C9322C">
      <w:pPr>
        <w:numPr>
          <w:ilvl w:val="0"/>
          <w:numId w:val="25"/>
        </w:num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how you came to our website – for example, through an email link or a search engine</w:t>
      </w:r>
    </w:p>
    <w:p w:rsidR="00C9322C" w:rsidRPr="00A32451" w:rsidRDefault="00C9322C" w:rsidP="00C9322C">
      <w:pPr>
        <w:numPr>
          <w:ilvl w:val="0"/>
          <w:numId w:val="25"/>
        </w:num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the type of computer, browser, network location and internet connection you use.</w:t>
      </w:r>
    </w:p>
    <w:p w:rsidR="00C9322C"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We do this by using cookies, which you can learn more about by reading our cookie policy.</w:t>
      </w:r>
    </w:p>
    <w:p w:rsidR="003F7DF7" w:rsidRDefault="003F7DF7" w:rsidP="00C9322C">
      <w:pPr>
        <w:spacing w:before="100" w:beforeAutospacing="1" w:after="100" w:afterAutospacing="1" w:line="240" w:lineRule="auto"/>
        <w:rPr>
          <w:rFonts w:eastAsia="Times New Roman" w:cs="Times New Roman"/>
          <w:sz w:val="24"/>
          <w:szCs w:val="24"/>
          <w:lang w:eastAsia="en-GB"/>
        </w:rPr>
      </w:pPr>
    </w:p>
    <w:p w:rsidR="003F7DF7" w:rsidRPr="00A32451" w:rsidRDefault="003F7DF7" w:rsidP="00C9322C">
      <w:pPr>
        <w:spacing w:before="100" w:beforeAutospacing="1" w:after="100" w:afterAutospacing="1" w:line="240" w:lineRule="auto"/>
        <w:rPr>
          <w:rFonts w:eastAsia="Times New Roman" w:cs="Times New Roman"/>
          <w:sz w:val="24"/>
          <w:szCs w:val="24"/>
          <w:lang w:eastAsia="en-GB"/>
        </w:rPr>
      </w:pPr>
    </w:p>
    <w:p w:rsidR="00C9322C" w:rsidRPr="00A32451" w:rsidRDefault="00D00B6B" w:rsidP="00C9322C">
      <w:pPr>
        <w:spacing w:before="100" w:beforeAutospacing="1" w:after="100" w:afterAutospacing="1" w:line="240" w:lineRule="auto"/>
        <w:outlineLvl w:val="1"/>
        <w:rPr>
          <w:rFonts w:eastAsia="Times New Roman" w:cs="Times New Roman"/>
          <w:b/>
          <w:bCs/>
          <w:sz w:val="24"/>
          <w:szCs w:val="24"/>
          <w:lang w:eastAsia="en-GB"/>
        </w:rPr>
      </w:pPr>
      <w:r>
        <w:rPr>
          <w:rFonts w:eastAsia="Times New Roman" w:cs="Times New Roman"/>
          <w:b/>
          <w:bCs/>
          <w:sz w:val="24"/>
          <w:szCs w:val="24"/>
          <w:lang w:eastAsia="en-GB"/>
        </w:rPr>
        <w:lastRenderedPageBreak/>
        <w:t xml:space="preserve">6.3 </w:t>
      </w:r>
      <w:r w:rsidR="00C9322C" w:rsidRPr="00A32451">
        <w:rPr>
          <w:rFonts w:eastAsia="Times New Roman" w:cs="Times New Roman"/>
          <w:b/>
          <w:bCs/>
          <w:sz w:val="24"/>
          <w:szCs w:val="24"/>
          <w:lang w:eastAsia="en-GB"/>
        </w:rPr>
        <w:t>How we use your information</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36143C">
        <w:rPr>
          <w:rFonts w:eastAsia="Times New Roman" w:cs="Times New Roman"/>
          <w:sz w:val="24"/>
          <w:szCs w:val="24"/>
          <w:lang w:eastAsia="en-GB"/>
        </w:rPr>
        <w:t>Beaumond House Community Hospice</w:t>
      </w:r>
      <w:r w:rsidRPr="00A32451">
        <w:rPr>
          <w:rFonts w:eastAsia="Times New Roman" w:cs="Times New Roman"/>
          <w:sz w:val="24"/>
          <w:szCs w:val="24"/>
          <w:lang w:eastAsia="en-GB"/>
        </w:rPr>
        <w:t xml:space="preserve"> will collect data from you to process your donation, personalise your supporter experience or provide you with the goods or services you have requested, and comply with our administrative duties, financial regulations and the law.</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Personal details collected this way will only be used to provide you with information you would reasonably expect or have agreed to. This may include using your data, in combination with public data sources, to analyse, research and profile the data we hold, so that our communications with you and others are appropriate and cost effective.</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We promise to make all reasonable efforts to keep your details secure and will only share them with suppliers or professional agents working on our behalf, for example professional fundraising organisations or mailing houses who are sending out our marketing materials on our behalf.</w:t>
      </w:r>
      <w:r>
        <w:rPr>
          <w:rFonts w:eastAsia="Times New Roman" w:cs="Times New Roman"/>
          <w:sz w:val="24"/>
          <w:szCs w:val="24"/>
          <w:lang w:eastAsia="en-GB"/>
        </w:rPr>
        <w:t xml:space="preserve">  We will ensure we received from these agents a contract of confidentiality to ensure they acknowledge their responsibility in processing any data we share</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Except as required by law we will never share your details with other organisations to use for their own purposes.</w:t>
      </w:r>
    </w:p>
    <w:p w:rsidR="00C9322C" w:rsidRPr="00A32451" w:rsidRDefault="00D00B6B" w:rsidP="00C9322C">
      <w:pPr>
        <w:spacing w:before="100" w:beforeAutospacing="1" w:after="100" w:afterAutospacing="1" w:line="240" w:lineRule="auto"/>
        <w:outlineLvl w:val="1"/>
        <w:rPr>
          <w:rFonts w:eastAsia="Times New Roman" w:cs="Times New Roman"/>
          <w:b/>
          <w:bCs/>
          <w:sz w:val="24"/>
          <w:szCs w:val="24"/>
          <w:lang w:eastAsia="en-GB"/>
        </w:rPr>
      </w:pPr>
      <w:r>
        <w:rPr>
          <w:rFonts w:eastAsia="Times New Roman" w:cs="Times New Roman"/>
          <w:b/>
          <w:bCs/>
          <w:sz w:val="24"/>
          <w:szCs w:val="24"/>
          <w:lang w:eastAsia="en-GB"/>
        </w:rPr>
        <w:t xml:space="preserve">6.4 </w:t>
      </w:r>
      <w:r w:rsidR="00C9322C" w:rsidRPr="00A32451">
        <w:rPr>
          <w:rFonts w:eastAsia="Times New Roman" w:cs="Times New Roman"/>
          <w:b/>
          <w:bCs/>
          <w:sz w:val="24"/>
          <w:szCs w:val="24"/>
          <w:lang w:eastAsia="en-GB"/>
        </w:rPr>
        <w:t>Your consent</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By giving us your personal information, including sensitive personal data like information about your health, you consent to us collecting and using that information in the ways that we describe in this privacy policy and/or that you have specifically consented to.</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You also consent to us transferring your information to countries or jurisdictions which may not provide the same level of data protection as the UK, if necessary for any of the above purposes. If we do transfer your information in this way, we will comply with our legal obligations as a data controller under the Data Protection Act 1998 and, if we need to, put in place a contract with the companies we use to process information to ensure your details are properly protected.</w:t>
      </w:r>
    </w:p>
    <w:p w:rsidR="00C9322C" w:rsidRPr="00A32451" w:rsidRDefault="00D00B6B" w:rsidP="00C9322C">
      <w:pPr>
        <w:spacing w:before="100" w:beforeAutospacing="1" w:after="100" w:afterAutospacing="1" w:line="240" w:lineRule="auto"/>
        <w:outlineLvl w:val="1"/>
        <w:rPr>
          <w:rFonts w:eastAsia="Times New Roman" w:cs="Times New Roman"/>
          <w:b/>
          <w:bCs/>
          <w:sz w:val="24"/>
          <w:szCs w:val="24"/>
          <w:lang w:eastAsia="en-GB"/>
        </w:rPr>
      </w:pPr>
      <w:r>
        <w:rPr>
          <w:rFonts w:eastAsia="Times New Roman" w:cs="Times New Roman"/>
          <w:b/>
          <w:bCs/>
          <w:sz w:val="24"/>
          <w:szCs w:val="24"/>
          <w:lang w:eastAsia="en-GB"/>
        </w:rPr>
        <w:t xml:space="preserve">6.5 </w:t>
      </w:r>
      <w:r w:rsidR="00C9322C" w:rsidRPr="00A32451">
        <w:rPr>
          <w:rFonts w:eastAsia="Times New Roman" w:cs="Times New Roman"/>
          <w:b/>
          <w:bCs/>
          <w:sz w:val="24"/>
          <w:szCs w:val="24"/>
          <w:lang w:eastAsia="en-GB"/>
        </w:rPr>
        <w:t>Marketing Consent</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 xml:space="preserve">We will only send you marketing information by e-mail, SMS, or phone if you have given us specific consent. If you withdraw your consent and then subsequently opt in, then your most recent preference may </w:t>
      </w:r>
      <w:r w:rsidR="000B2A87">
        <w:rPr>
          <w:rFonts w:eastAsia="Times New Roman" w:cs="Times New Roman"/>
          <w:sz w:val="24"/>
          <w:szCs w:val="24"/>
          <w:lang w:eastAsia="en-GB"/>
        </w:rPr>
        <w:t>take precedence.</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If you have responded to a letter of appeal, you may also receive fundraising mail, which you can opt out of at any time.</w:t>
      </w:r>
    </w:p>
    <w:p w:rsidR="00C9322C" w:rsidRDefault="00C9322C" w:rsidP="00C9322C">
      <w:pPr>
        <w:spacing w:before="100" w:beforeAutospacing="1" w:after="100" w:afterAutospacing="1" w:line="240" w:lineRule="auto"/>
        <w:rPr>
          <w:rStyle w:val="Hyperlink"/>
          <w:rFonts w:eastAsia="Times New Roman" w:cs="Times New Roman"/>
          <w:sz w:val="24"/>
          <w:szCs w:val="24"/>
          <w:lang w:eastAsia="en-GB"/>
        </w:rPr>
      </w:pPr>
      <w:r w:rsidRPr="00A32451">
        <w:rPr>
          <w:rFonts w:eastAsia="Times New Roman" w:cs="Times New Roman"/>
          <w:sz w:val="24"/>
          <w:szCs w:val="24"/>
          <w:lang w:eastAsia="en-GB"/>
        </w:rPr>
        <w:t xml:space="preserve">You can opt out of us using your personal details for marketing at any </w:t>
      </w:r>
      <w:r w:rsidRPr="0036143C">
        <w:rPr>
          <w:rFonts w:eastAsia="Times New Roman" w:cs="Times New Roman"/>
          <w:sz w:val="24"/>
          <w:szCs w:val="24"/>
          <w:lang w:eastAsia="en-GB"/>
        </w:rPr>
        <w:t>time either by calling us on 01636 610556</w:t>
      </w:r>
      <w:r w:rsidRPr="00A32451">
        <w:rPr>
          <w:rFonts w:eastAsia="Times New Roman" w:cs="Times New Roman"/>
          <w:sz w:val="24"/>
          <w:szCs w:val="24"/>
          <w:lang w:eastAsia="en-GB"/>
        </w:rPr>
        <w:t xml:space="preserve">, or by e-mail to </w:t>
      </w:r>
      <w:hyperlink r:id="rId10" w:history="1">
        <w:r w:rsidRPr="0036143C">
          <w:rPr>
            <w:rStyle w:val="Hyperlink"/>
            <w:rFonts w:eastAsia="Times New Roman" w:cs="Times New Roman"/>
            <w:sz w:val="24"/>
            <w:szCs w:val="24"/>
            <w:lang w:eastAsia="en-GB"/>
          </w:rPr>
          <w:t>info@beaumondhouse.co.uk</w:t>
        </w:r>
      </w:hyperlink>
    </w:p>
    <w:p w:rsidR="003F7DF7" w:rsidRDefault="003F7DF7" w:rsidP="00C9322C">
      <w:pPr>
        <w:spacing w:before="100" w:beforeAutospacing="1" w:after="100" w:afterAutospacing="1" w:line="240" w:lineRule="auto"/>
        <w:rPr>
          <w:rFonts w:eastAsia="Times New Roman" w:cs="Times New Roman"/>
          <w:sz w:val="24"/>
          <w:szCs w:val="24"/>
          <w:lang w:eastAsia="en-GB"/>
        </w:rPr>
      </w:pPr>
    </w:p>
    <w:p w:rsidR="003F7DF7" w:rsidRPr="00A32451" w:rsidRDefault="003F7DF7" w:rsidP="00C9322C">
      <w:pPr>
        <w:spacing w:before="100" w:beforeAutospacing="1" w:after="100" w:afterAutospacing="1" w:line="240" w:lineRule="auto"/>
        <w:rPr>
          <w:rFonts w:eastAsia="Times New Roman" w:cs="Times New Roman"/>
          <w:sz w:val="24"/>
          <w:szCs w:val="24"/>
          <w:lang w:eastAsia="en-GB"/>
        </w:rPr>
      </w:pPr>
    </w:p>
    <w:p w:rsidR="00C9322C" w:rsidRPr="00A32451" w:rsidRDefault="00D00B6B" w:rsidP="00C9322C">
      <w:pPr>
        <w:spacing w:before="100" w:beforeAutospacing="1" w:after="100" w:afterAutospacing="1" w:line="240" w:lineRule="auto"/>
        <w:outlineLvl w:val="1"/>
        <w:rPr>
          <w:rFonts w:eastAsia="Times New Roman" w:cs="Times New Roman"/>
          <w:b/>
          <w:bCs/>
          <w:sz w:val="24"/>
          <w:szCs w:val="24"/>
          <w:lang w:eastAsia="en-GB"/>
        </w:rPr>
      </w:pPr>
      <w:r>
        <w:rPr>
          <w:rFonts w:eastAsia="Times New Roman" w:cs="Times New Roman"/>
          <w:b/>
          <w:bCs/>
          <w:sz w:val="24"/>
          <w:szCs w:val="24"/>
          <w:lang w:eastAsia="en-GB"/>
        </w:rPr>
        <w:lastRenderedPageBreak/>
        <w:t xml:space="preserve">6.6 </w:t>
      </w:r>
      <w:r w:rsidR="00C9322C" w:rsidRPr="00A32451">
        <w:rPr>
          <w:rFonts w:eastAsia="Times New Roman" w:cs="Times New Roman"/>
          <w:b/>
          <w:bCs/>
          <w:sz w:val="24"/>
          <w:szCs w:val="24"/>
          <w:lang w:eastAsia="en-GB"/>
        </w:rPr>
        <w:t>How we protect your personal information</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We take appropriate physical, electronic and managerial measures to ensure that we keep your information secure, accurate and up to date, and that we only keep it as long as is reasonable and necessary.</w:t>
      </w:r>
    </w:p>
    <w:p w:rsidR="00C9322C" w:rsidRPr="0036143C"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 xml:space="preserve">Although we use appropriate security measures once we have received your personal information, the transmission of information over the internet is never completely secure. We do our best to protect personal information, but we cannot guarantee the security of information transmitted to our website, so any transmission is at the user’s own risk. </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304092">
        <w:rPr>
          <w:rFonts w:eastAsia="Times New Roman" w:cs="Times New Roman"/>
          <w:sz w:val="24"/>
          <w:szCs w:val="24"/>
          <w:lang w:eastAsia="en-GB"/>
        </w:rPr>
        <w:t>Donations are currently processed via</w:t>
      </w:r>
      <w:r w:rsidR="00AC047B">
        <w:rPr>
          <w:rFonts w:eastAsia="Times New Roman" w:cs="Times New Roman"/>
          <w:sz w:val="24"/>
          <w:szCs w:val="24"/>
          <w:lang w:eastAsia="en-GB"/>
        </w:rPr>
        <w:t xml:space="preserve"> J</w:t>
      </w:r>
      <w:r w:rsidRPr="00304092">
        <w:rPr>
          <w:rFonts w:eastAsia="Times New Roman" w:cs="Times New Roman"/>
          <w:sz w:val="24"/>
          <w:szCs w:val="24"/>
          <w:lang w:eastAsia="en-GB"/>
        </w:rPr>
        <w:t xml:space="preserve">ust </w:t>
      </w:r>
      <w:r w:rsidR="00AC047B">
        <w:rPr>
          <w:rFonts w:eastAsia="Times New Roman" w:cs="Times New Roman"/>
          <w:sz w:val="24"/>
          <w:szCs w:val="24"/>
          <w:lang w:eastAsia="en-GB"/>
        </w:rPr>
        <w:t>G</w:t>
      </w:r>
      <w:r w:rsidRPr="00304092">
        <w:rPr>
          <w:rFonts w:eastAsia="Times New Roman" w:cs="Times New Roman"/>
          <w:sz w:val="24"/>
          <w:szCs w:val="24"/>
          <w:lang w:eastAsia="en-GB"/>
        </w:rPr>
        <w:t>iving</w:t>
      </w:r>
      <w:r w:rsidR="00AC047B">
        <w:rPr>
          <w:rFonts w:eastAsia="Times New Roman" w:cs="Times New Roman"/>
          <w:sz w:val="24"/>
          <w:szCs w:val="24"/>
          <w:lang w:eastAsia="en-GB"/>
        </w:rPr>
        <w:t xml:space="preserve"> and we may use similar programs in the future</w:t>
      </w:r>
      <w:r w:rsidR="00304092">
        <w:rPr>
          <w:rFonts w:eastAsia="Times New Roman" w:cs="Times New Roman"/>
          <w:sz w:val="24"/>
          <w:szCs w:val="24"/>
          <w:lang w:eastAsia="en-GB"/>
        </w:rPr>
        <w:t xml:space="preserve">.  </w:t>
      </w:r>
    </w:p>
    <w:p w:rsidR="00C9322C" w:rsidRPr="00A32451" w:rsidRDefault="00D00B6B" w:rsidP="00C9322C">
      <w:pPr>
        <w:spacing w:before="100" w:beforeAutospacing="1" w:after="100" w:afterAutospacing="1" w:line="240" w:lineRule="auto"/>
        <w:outlineLvl w:val="1"/>
        <w:rPr>
          <w:rFonts w:eastAsia="Times New Roman" w:cs="Times New Roman"/>
          <w:b/>
          <w:bCs/>
          <w:sz w:val="24"/>
          <w:szCs w:val="24"/>
          <w:lang w:eastAsia="en-GB"/>
        </w:rPr>
      </w:pPr>
      <w:r>
        <w:rPr>
          <w:rFonts w:eastAsia="Times New Roman" w:cs="Times New Roman"/>
          <w:b/>
          <w:bCs/>
          <w:sz w:val="24"/>
          <w:szCs w:val="24"/>
          <w:lang w:eastAsia="en-GB"/>
        </w:rPr>
        <w:t xml:space="preserve">6.7 </w:t>
      </w:r>
      <w:r w:rsidR="00C9322C" w:rsidRPr="00A32451">
        <w:rPr>
          <w:rFonts w:eastAsia="Times New Roman" w:cs="Times New Roman"/>
          <w:b/>
          <w:bCs/>
          <w:sz w:val="24"/>
          <w:szCs w:val="24"/>
          <w:lang w:eastAsia="en-GB"/>
        </w:rPr>
        <w:t>Your credit card information</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If you use your credit/debit card to donate to us, buy something or make a booking online, we pass your credit/debit card details securely to our payment processing</w:t>
      </w:r>
      <w:r w:rsidR="00304092">
        <w:rPr>
          <w:rFonts w:eastAsia="Times New Roman" w:cs="Times New Roman"/>
          <w:sz w:val="24"/>
          <w:szCs w:val="24"/>
          <w:lang w:eastAsia="en-GB"/>
        </w:rPr>
        <w:t xml:space="preserve"> system.</w:t>
      </w:r>
    </w:p>
    <w:p w:rsidR="00C9322C" w:rsidRPr="00A32451" w:rsidRDefault="00D00B6B" w:rsidP="00C9322C">
      <w:pPr>
        <w:spacing w:before="100" w:beforeAutospacing="1" w:after="100" w:afterAutospacing="1" w:line="240" w:lineRule="auto"/>
        <w:outlineLvl w:val="1"/>
        <w:rPr>
          <w:rFonts w:eastAsia="Times New Roman" w:cs="Times New Roman"/>
          <w:b/>
          <w:bCs/>
          <w:sz w:val="24"/>
          <w:szCs w:val="24"/>
          <w:lang w:eastAsia="en-GB"/>
        </w:rPr>
      </w:pPr>
      <w:r>
        <w:rPr>
          <w:rFonts w:eastAsia="Times New Roman" w:cs="Times New Roman"/>
          <w:b/>
          <w:bCs/>
          <w:sz w:val="24"/>
          <w:szCs w:val="24"/>
          <w:lang w:eastAsia="en-GB"/>
        </w:rPr>
        <w:t xml:space="preserve">6.8 </w:t>
      </w:r>
      <w:r w:rsidR="00C9322C" w:rsidRPr="00A32451">
        <w:rPr>
          <w:rFonts w:eastAsia="Times New Roman" w:cs="Times New Roman"/>
          <w:b/>
          <w:bCs/>
          <w:sz w:val="24"/>
          <w:szCs w:val="24"/>
          <w:lang w:eastAsia="en-GB"/>
        </w:rPr>
        <w:t>Job appl</w:t>
      </w:r>
      <w:r w:rsidR="00C9322C" w:rsidRPr="0036143C">
        <w:rPr>
          <w:rFonts w:eastAsia="Times New Roman" w:cs="Times New Roman"/>
          <w:b/>
          <w:bCs/>
          <w:sz w:val="24"/>
          <w:szCs w:val="24"/>
          <w:lang w:eastAsia="en-GB"/>
        </w:rPr>
        <w:t>icants, and current and former Beaumond House employees</w:t>
      </w:r>
    </w:p>
    <w:p w:rsidR="00C9322C" w:rsidRPr="00A32451" w:rsidRDefault="00AC047B"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If you apply for a job or volunteering opportunity we will also collect information</w:t>
      </w:r>
      <w:r>
        <w:rPr>
          <w:rFonts w:eastAsia="Times New Roman" w:cs="Times New Roman"/>
          <w:sz w:val="24"/>
          <w:szCs w:val="24"/>
          <w:lang w:eastAsia="en-GB"/>
        </w:rPr>
        <w:t>,</w:t>
      </w:r>
      <w:r w:rsidRPr="00A32451">
        <w:rPr>
          <w:rFonts w:eastAsia="Times New Roman" w:cs="Times New Roman"/>
          <w:sz w:val="24"/>
          <w:szCs w:val="24"/>
          <w:lang w:eastAsia="en-GB"/>
        </w:rPr>
        <w:t xml:space="preserve"> so we can assess your suitability for the role.</w:t>
      </w:r>
      <w:r>
        <w:rPr>
          <w:rFonts w:eastAsia="Times New Roman" w:cs="Times New Roman"/>
          <w:sz w:val="24"/>
          <w:szCs w:val="24"/>
          <w:lang w:eastAsia="en-GB"/>
        </w:rPr>
        <w:t xml:space="preserve">  W</w:t>
      </w:r>
      <w:r w:rsidR="00C9322C" w:rsidRPr="00A32451">
        <w:rPr>
          <w:rFonts w:eastAsia="Times New Roman" w:cs="Times New Roman"/>
          <w:sz w:val="24"/>
          <w:szCs w:val="24"/>
          <w:lang w:eastAsia="en-GB"/>
        </w:rPr>
        <w:t xml:space="preserve">e will only use the information you give us to process your application and to monitor recruitment statistics. If we want to disclose information to someone outside </w:t>
      </w:r>
      <w:r w:rsidR="00C9322C" w:rsidRPr="0036143C">
        <w:rPr>
          <w:rFonts w:eastAsia="Times New Roman" w:cs="Times New Roman"/>
          <w:sz w:val="24"/>
          <w:szCs w:val="24"/>
          <w:lang w:eastAsia="en-GB"/>
        </w:rPr>
        <w:t>Beaumond House</w:t>
      </w:r>
      <w:r w:rsidR="00C9322C" w:rsidRPr="00A32451">
        <w:rPr>
          <w:rFonts w:eastAsia="Times New Roman" w:cs="Times New Roman"/>
          <w:sz w:val="24"/>
          <w:szCs w:val="24"/>
          <w:lang w:eastAsia="en-GB"/>
        </w:rPr>
        <w:t xml:space="preserve"> - for example, if we need a reference, or need to get a 'disclosure' from the Criminal Records Bureau - we will make sure we tell you beforehand, unless we are required to disclose this information by law.</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bookmarkStart w:id="0" w:name="_Hlk501277790"/>
      <w:r w:rsidRPr="00304092">
        <w:rPr>
          <w:rFonts w:eastAsia="Times New Roman" w:cs="Times New Roman"/>
          <w:sz w:val="24"/>
          <w:szCs w:val="24"/>
          <w:lang w:eastAsia="en-GB"/>
        </w:rPr>
        <w:t xml:space="preserve">If you are unsuccessful in your job </w:t>
      </w:r>
      <w:r w:rsidR="00304092" w:rsidRPr="00304092">
        <w:rPr>
          <w:rFonts w:eastAsia="Times New Roman" w:cs="Times New Roman"/>
          <w:sz w:val="24"/>
          <w:szCs w:val="24"/>
          <w:lang w:eastAsia="en-GB"/>
        </w:rPr>
        <w:t xml:space="preserve">or a volunteer </w:t>
      </w:r>
      <w:r w:rsidRPr="00304092">
        <w:rPr>
          <w:rFonts w:eastAsia="Times New Roman" w:cs="Times New Roman"/>
          <w:sz w:val="24"/>
          <w:szCs w:val="24"/>
          <w:lang w:eastAsia="en-GB"/>
        </w:rPr>
        <w:t>application, we will hold your personal information for 6 months after we’ve finished recruiting the post you applied f</w:t>
      </w:r>
      <w:r w:rsidR="007B6FE1">
        <w:rPr>
          <w:rFonts w:eastAsia="Times New Roman" w:cs="Times New Roman"/>
          <w:sz w:val="24"/>
          <w:szCs w:val="24"/>
          <w:lang w:eastAsia="en-GB"/>
        </w:rPr>
        <w:t>or as per HR guidance</w:t>
      </w:r>
      <w:r w:rsidRPr="00304092">
        <w:rPr>
          <w:rFonts w:eastAsia="Times New Roman" w:cs="Times New Roman"/>
          <w:sz w:val="24"/>
          <w:szCs w:val="24"/>
          <w:lang w:eastAsia="en-GB"/>
        </w:rPr>
        <w:t xml:space="preserve">. </w:t>
      </w:r>
      <w:r w:rsidR="007B6FE1">
        <w:rPr>
          <w:rFonts w:eastAsia="Times New Roman" w:cs="Times New Roman"/>
          <w:sz w:val="24"/>
          <w:szCs w:val="24"/>
          <w:lang w:eastAsia="en-GB"/>
        </w:rPr>
        <w:t xml:space="preserve"> </w:t>
      </w:r>
      <w:r w:rsidRPr="00304092">
        <w:rPr>
          <w:rFonts w:eastAsia="Times New Roman" w:cs="Times New Roman"/>
          <w:sz w:val="24"/>
          <w:szCs w:val="24"/>
          <w:lang w:eastAsia="en-GB"/>
        </w:rPr>
        <w:t>After this date we will destroy or delete your information. We keep de-personalised statistical information about applicants to develop our recruitment processes, but this does not contain any information that could be used to identify individual job applicants.</w:t>
      </w:r>
    </w:p>
    <w:bookmarkEnd w:id="0"/>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If you begin employment with us, we will put together a file about your employment. We keep the information in this file secure and will only use it for matters that apply directly to your employment.</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Once you stop working for us, we will keep this file according to our record retention guidelines. You can contact us to find out more about this.</w:t>
      </w:r>
    </w:p>
    <w:p w:rsidR="00C9322C" w:rsidRPr="00A32451" w:rsidRDefault="00D00B6B" w:rsidP="00C9322C">
      <w:pPr>
        <w:spacing w:before="100" w:beforeAutospacing="1" w:after="100" w:afterAutospacing="1" w:line="240" w:lineRule="auto"/>
        <w:outlineLvl w:val="1"/>
        <w:rPr>
          <w:rFonts w:eastAsia="Times New Roman" w:cs="Times New Roman"/>
          <w:b/>
          <w:bCs/>
          <w:sz w:val="24"/>
          <w:szCs w:val="24"/>
          <w:lang w:eastAsia="en-GB"/>
        </w:rPr>
      </w:pPr>
      <w:r>
        <w:rPr>
          <w:rFonts w:eastAsia="Times New Roman" w:cs="Times New Roman"/>
          <w:b/>
          <w:bCs/>
          <w:sz w:val="24"/>
          <w:szCs w:val="24"/>
          <w:lang w:eastAsia="en-GB"/>
        </w:rPr>
        <w:t xml:space="preserve">6.9 </w:t>
      </w:r>
      <w:r w:rsidR="00C9322C" w:rsidRPr="00A32451">
        <w:rPr>
          <w:rFonts w:eastAsia="Times New Roman" w:cs="Times New Roman"/>
          <w:b/>
          <w:bCs/>
          <w:sz w:val="24"/>
          <w:szCs w:val="24"/>
          <w:lang w:eastAsia="en-GB"/>
        </w:rPr>
        <w:t>How to find out what personal information we hold about you</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You can request details of the personal information we hold about you under the Data Protection Act 1998. We may ask you for an administrative fee of £10.00.</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lastRenderedPageBreak/>
        <w:t>If you would like a copy of the information we hold on you, in the first instance please write to:</w:t>
      </w:r>
    </w:p>
    <w:p w:rsidR="00C9322C" w:rsidRPr="0036143C" w:rsidRDefault="00C9322C" w:rsidP="00C9322C">
      <w:pPr>
        <w:spacing w:after="0" w:line="240" w:lineRule="auto"/>
        <w:rPr>
          <w:rFonts w:eastAsia="Times New Roman" w:cs="Times New Roman"/>
          <w:sz w:val="24"/>
          <w:szCs w:val="24"/>
          <w:lang w:eastAsia="en-GB"/>
        </w:rPr>
      </w:pPr>
      <w:r w:rsidRPr="0036143C">
        <w:rPr>
          <w:rFonts w:eastAsia="Times New Roman" w:cs="Times New Roman"/>
          <w:sz w:val="24"/>
          <w:szCs w:val="24"/>
          <w:lang w:eastAsia="en-GB"/>
        </w:rPr>
        <w:t xml:space="preserve">The Chief Executive </w:t>
      </w:r>
    </w:p>
    <w:p w:rsidR="00C9322C" w:rsidRPr="0036143C" w:rsidRDefault="00C9322C" w:rsidP="00C9322C">
      <w:pPr>
        <w:spacing w:after="0" w:line="240" w:lineRule="auto"/>
        <w:rPr>
          <w:rFonts w:eastAsia="Times New Roman" w:cs="Times New Roman"/>
          <w:sz w:val="24"/>
          <w:szCs w:val="24"/>
          <w:lang w:eastAsia="en-GB"/>
        </w:rPr>
      </w:pPr>
      <w:r w:rsidRPr="0036143C">
        <w:rPr>
          <w:rFonts w:eastAsia="Times New Roman" w:cs="Times New Roman"/>
          <w:sz w:val="24"/>
          <w:szCs w:val="24"/>
          <w:lang w:eastAsia="en-GB"/>
        </w:rPr>
        <w:t xml:space="preserve">Beaumond House Community Hospice </w:t>
      </w:r>
    </w:p>
    <w:p w:rsidR="00C9322C" w:rsidRPr="0036143C" w:rsidRDefault="00C9322C" w:rsidP="00C9322C">
      <w:pPr>
        <w:spacing w:after="0" w:line="240" w:lineRule="auto"/>
        <w:rPr>
          <w:rFonts w:eastAsia="Times New Roman" w:cs="Times New Roman"/>
          <w:sz w:val="24"/>
          <w:szCs w:val="24"/>
          <w:lang w:eastAsia="en-GB"/>
        </w:rPr>
      </w:pPr>
      <w:r w:rsidRPr="0036143C">
        <w:rPr>
          <w:rFonts w:eastAsia="Times New Roman" w:cs="Times New Roman"/>
          <w:sz w:val="24"/>
          <w:szCs w:val="24"/>
          <w:lang w:eastAsia="en-GB"/>
        </w:rPr>
        <w:t>32 London Road</w:t>
      </w:r>
    </w:p>
    <w:p w:rsidR="00C9322C" w:rsidRPr="0036143C" w:rsidRDefault="00C9322C" w:rsidP="00C9322C">
      <w:pPr>
        <w:spacing w:after="0" w:line="240" w:lineRule="auto"/>
        <w:rPr>
          <w:rFonts w:eastAsia="Times New Roman" w:cs="Times New Roman"/>
          <w:sz w:val="24"/>
          <w:szCs w:val="24"/>
          <w:lang w:eastAsia="en-GB"/>
        </w:rPr>
      </w:pPr>
      <w:r w:rsidRPr="0036143C">
        <w:rPr>
          <w:rFonts w:eastAsia="Times New Roman" w:cs="Times New Roman"/>
          <w:sz w:val="24"/>
          <w:szCs w:val="24"/>
          <w:lang w:eastAsia="en-GB"/>
        </w:rPr>
        <w:t xml:space="preserve">Newark </w:t>
      </w:r>
    </w:p>
    <w:p w:rsidR="00C9322C" w:rsidRPr="0036143C" w:rsidRDefault="00C9322C" w:rsidP="00C9322C">
      <w:pPr>
        <w:spacing w:after="0" w:line="240" w:lineRule="auto"/>
        <w:rPr>
          <w:rFonts w:eastAsia="Times New Roman" w:cs="Times New Roman"/>
          <w:sz w:val="24"/>
          <w:szCs w:val="24"/>
          <w:lang w:eastAsia="en-GB"/>
        </w:rPr>
      </w:pPr>
      <w:r w:rsidRPr="0036143C">
        <w:rPr>
          <w:rFonts w:eastAsia="Times New Roman" w:cs="Times New Roman"/>
          <w:sz w:val="24"/>
          <w:szCs w:val="24"/>
          <w:lang w:eastAsia="en-GB"/>
        </w:rPr>
        <w:t>NG24 1TW</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 xml:space="preserve">Or email </w:t>
      </w:r>
      <w:hyperlink r:id="rId11" w:history="1">
        <w:r w:rsidRPr="0036143C">
          <w:rPr>
            <w:rStyle w:val="Hyperlink"/>
            <w:rFonts w:eastAsia="Times New Roman" w:cs="Times New Roman"/>
            <w:sz w:val="24"/>
            <w:szCs w:val="24"/>
            <w:lang w:eastAsia="en-GB"/>
          </w:rPr>
          <w:t>info@beaumondhouse.co.uk</w:t>
        </w:r>
      </w:hyperlink>
    </w:p>
    <w:p w:rsidR="00C9322C" w:rsidRPr="00A32451" w:rsidRDefault="00D00B6B" w:rsidP="00C9322C">
      <w:pPr>
        <w:spacing w:before="100" w:beforeAutospacing="1" w:after="100" w:afterAutospacing="1" w:line="240" w:lineRule="auto"/>
        <w:outlineLvl w:val="1"/>
        <w:rPr>
          <w:rFonts w:eastAsia="Times New Roman" w:cs="Times New Roman"/>
          <w:b/>
          <w:bCs/>
          <w:sz w:val="24"/>
          <w:szCs w:val="24"/>
          <w:lang w:eastAsia="en-GB"/>
        </w:rPr>
      </w:pPr>
      <w:r>
        <w:rPr>
          <w:rFonts w:eastAsia="Times New Roman" w:cs="Times New Roman"/>
          <w:b/>
          <w:bCs/>
          <w:sz w:val="24"/>
          <w:szCs w:val="24"/>
          <w:lang w:eastAsia="en-GB"/>
        </w:rPr>
        <w:t xml:space="preserve">6.10 </w:t>
      </w:r>
      <w:r w:rsidR="00C9322C" w:rsidRPr="00A32451">
        <w:rPr>
          <w:rFonts w:eastAsia="Times New Roman" w:cs="Times New Roman"/>
          <w:b/>
          <w:bCs/>
          <w:sz w:val="24"/>
          <w:szCs w:val="24"/>
          <w:lang w:eastAsia="en-GB"/>
        </w:rPr>
        <w:t>How to change the personal information we hold about you</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If you want to update the information we hold for you, or you think any information we have about you is incorrect or incomplete, please get in touch as soon as possible.</w:t>
      </w:r>
    </w:p>
    <w:p w:rsidR="00C9322C" w:rsidRPr="00A32451" w:rsidRDefault="00C9322C" w:rsidP="00C9322C">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You can write to us at:</w:t>
      </w:r>
    </w:p>
    <w:p w:rsidR="00C9322C" w:rsidRPr="0036143C" w:rsidRDefault="00C9322C" w:rsidP="00C9322C">
      <w:pPr>
        <w:spacing w:after="0" w:line="240" w:lineRule="auto"/>
        <w:rPr>
          <w:rFonts w:eastAsia="Times New Roman" w:cs="Times New Roman"/>
          <w:sz w:val="24"/>
          <w:szCs w:val="24"/>
          <w:lang w:eastAsia="en-GB"/>
        </w:rPr>
      </w:pPr>
      <w:r w:rsidRPr="0036143C">
        <w:rPr>
          <w:rFonts w:eastAsia="Times New Roman" w:cs="Times New Roman"/>
          <w:sz w:val="24"/>
          <w:szCs w:val="24"/>
          <w:lang w:eastAsia="en-GB"/>
        </w:rPr>
        <w:t xml:space="preserve">The Chief Executive </w:t>
      </w:r>
    </w:p>
    <w:p w:rsidR="00C9322C" w:rsidRPr="0036143C" w:rsidRDefault="00C9322C" w:rsidP="00C9322C">
      <w:pPr>
        <w:spacing w:after="0" w:line="240" w:lineRule="auto"/>
        <w:rPr>
          <w:rFonts w:eastAsia="Times New Roman" w:cs="Times New Roman"/>
          <w:sz w:val="24"/>
          <w:szCs w:val="24"/>
          <w:lang w:eastAsia="en-GB"/>
        </w:rPr>
      </w:pPr>
      <w:r w:rsidRPr="0036143C">
        <w:rPr>
          <w:rFonts w:eastAsia="Times New Roman" w:cs="Times New Roman"/>
          <w:sz w:val="24"/>
          <w:szCs w:val="24"/>
          <w:lang w:eastAsia="en-GB"/>
        </w:rPr>
        <w:t xml:space="preserve">Beaumond House Community Hospice </w:t>
      </w:r>
    </w:p>
    <w:p w:rsidR="00C9322C" w:rsidRPr="0036143C" w:rsidRDefault="00C9322C" w:rsidP="00C9322C">
      <w:pPr>
        <w:spacing w:after="0" w:line="240" w:lineRule="auto"/>
        <w:rPr>
          <w:rFonts w:eastAsia="Times New Roman" w:cs="Times New Roman"/>
          <w:sz w:val="24"/>
          <w:szCs w:val="24"/>
          <w:lang w:eastAsia="en-GB"/>
        </w:rPr>
      </w:pPr>
      <w:r w:rsidRPr="0036143C">
        <w:rPr>
          <w:rFonts w:eastAsia="Times New Roman" w:cs="Times New Roman"/>
          <w:sz w:val="24"/>
          <w:szCs w:val="24"/>
          <w:lang w:eastAsia="en-GB"/>
        </w:rPr>
        <w:t>32 London Road</w:t>
      </w:r>
    </w:p>
    <w:p w:rsidR="00C9322C" w:rsidRPr="0036143C" w:rsidRDefault="00C9322C" w:rsidP="00C9322C">
      <w:pPr>
        <w:spacing w:after="0" w:line="240" w:lineRule="auto"/>
        <w:rPr>
          <w:rFonts w:eastAsia="Times New Roman" w:cs="Times New Roman"/>
          <w:sz w:val="24"/>
          <w:szCs w:val="24"/>
          <w:lang w:eastAsia="en-GB"/>
        </w:rPr>
      </w:pPr>
      <w:r w:rsidRPr="0036143C">
        <w:rPr>
          <w:rFonts w:eastAsia="Times New Roman" w:cs="Times New Roman"/>
          <w:sz w:val="24"/>
          <w:szCs w:val="24"/>
          <w:lang w:eastAsia="en-GB"/>
        </w:rPr>
        <w:t xml:space="preserve">Newark </w:t>
      </w:r>
    </w:p>
    <w:p w:rsidR="00C9322C" w:rsidRPr="0036143C" w:rsidRDefault="00C9322C" w:rsidP="00C9322C">
      <w:pPr>
        <w:spacing w:after="0" w:line="240" w:lineRule="auto"/>
        <w:rPr>
          <w:rFonts w:eastAsia="Times New Roman" w:cs="Times New Roman"/>
          <w:sz w:val="24"/>
          <w:szCs w:val="24"/>
          <w:lang w:eastAsia="en-GB"/>
        </w:rPr>
      </w:pPr>
      <w:r w:rsidRPr="0036143C">
        <w:rPr>
          <w:rFonts w:eastAsia="Times New Roman" w:cs="Times New Roman"/>
          <w:sz w:val="24"/>
          <w:szCs w:val="24"/>
          <w:lang w:eastAsia="en-GB"/>
        </w:rPr>
        <w:t>NG24 1TW</w:t>
      </w:r>
    </w:p>
    <w:p w:rsidR="00C9322C" w:rsidRPr="0036143C" w:rsidRDefault="00D00B6B" w:rsidP="00C9322C">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O</w:t>
      </w:r>
      <w:r w:rsidR="00C9322C" w:rsidRPr="00A32451">
        <w:rPr>
          <w:rFonts w:eastAsia="Times New Roman" w:cs="Times New Roman"/>
          <w:sz w:val="24"/>
          <w:szCs w:val="24"/>
          <w:lang w:eastAsia="en-GB"/>
        </w:rPr>
        <w:t xml:space="preserve">r email </w:t>
      </w:r>
      <w:hyperlink r:id="rId12" w:history="1">
        <w:r w:rsidR="00C9322C" w:rsidRPr="0036143C">
          <w:rPr>
            <w:rStyle w:val="Hyperlink"/>
            <w:rFonts w:eastAsia="Times New Roman" w:cs="Times New Roman"/>
            <w:sz w:val="24"/>
            <w:szCs w:val="24"/>
            <w:lang w:eastAsia="en-GB"/>
          </w:rPr>
          <w:t>info@beaumondhouse.co.uk</w:t>
        </w:r>
      </w:hyperlink>
      <w:r w:rsidR="00C9322C" w:rsidRPr="0036143C">
        <w:rPr>
          <w:rFonts w:eastAsia="Times New Roman" w:cs="Times New Roman"/>
          <w:sz w:val="24"/>
          <w:szCs w:val="24"/>
          <w:lang w:eastAsia="en-GB"/>
        </w:rPr>
        <w:t xml:space="preserve"> or call us on 01636 610556</w:t>
      </w:r>
    </w:p>
    <w:p w:rsidR="00C9322C" w:rsidRPr="00D00B6B" w:rsidRDefault="00C9322C" w:rsidP="00D00B6B">
      <w:p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Our privacy policy may change from time to time, so please check this page occasionally to see if we have included any updates or changes, and that you are happy with them.</w:t>
      </w:r>
    </w:p>
    <w:p w:rsidR="00CF2FE2" w:rsidRPr="004D29C0" w:rsidRDefault="0064271F" w:rsidP="006771FB">
      <w:pPr>
        <w:tabs>
          <w:tab w:val="left" w:pos="8880"/>
        </w:tabs>
        <w:autoSpaceDE w:val="0"/>
        <w:autoSpaceDN w:val="0"/>
        <w:adjustRightInd w:val="0"/>
        <w:spacing w:after="0"/>
        <w:ind w:right="3"/>
        <w:jc w:val="both"/>
        <w:rPr>
          <w:rFonts w:cs="Arial"/>
          <w:b/>
          <w:bCs/>
          <w:color w:val="000000"/>
          <w:sz w:val="24"/>
          <w:szCs w:val="24"/>
          <w:lang w:val="en-US"/>
        </w:rPr>
      </w:pPr>
      <w:r>
        <w:rPr>
          <w:rFonts w:cs="Arial"/>
          <w:b/>
          <w:bCs/>
          <w:color w:val="000000"/>
          <w:sz w:val="24"/>
          <w:szCs w:val="24"/>
          <w:lang w:val="en-US"/>
        </w:rPr>
        <w:t>7</w:t>
      </w:r>
      <w:r w:rsidR="00CF2FE2" w:rsidRPr="004D29C0">
        <w:rPr>
          <w:rFonts w:cs="Arial"/>
          <w:b/>
          <w:bCs/>
          <w:color w:val="000000"/>
          <w:sz w:val="24"/>
          <w:szCs w:val="24"/>
          <w:lang w:val="en-US"/>
        </w:rPr>
        <w:t xml:space="preserve">. Equality Impact Assessment must be carried out on Policy and considered for all other documents </w:t>
      </w:r>
    </w:p>
    <w:tbl>
      <w:tblPr>
        <w:tblW w:w="9447" w:type="dxa"/>
        <w:tblInd w:w="93" w:type="dxa"/>
        <w:tblLook w:val="0000" w:firstRow="0" w:lastRow="0" w:firstColumn="0" w:lastColumn="0" w:noHBand="0" w:noVBand="0"/>
      </w:tblPr>
      <w:tblGrid>
        <w:gridCol w:w="880"/>
        <w:gridCol w:w="4175"/>
        <w:gridCol w:w="1211"/>
        <w:gridCol w:w="3181"/>
      </w:tblGrid>
      <w:tr w:rsidR="00691470" w:rsidRPr="004D29C0" w:rsidTr="003E6AAF">
        <w:trPr>
          <w:trHeight w:val="1035"/>
        </w:trPr>
        <w:tc>
          <w:tcPr>
            <w:tcW w:w="880" w:type="dxa"/>
            <w:tcBorders>
              <w:top w:val="nil"/>
              <w:left w:val="nil"/>
              <w:bottom w:val="nil"/>
              <w:right w:val="nil"/>
            </w:tcBorders>
            <w:shd w:val="clear" w:color="auto" w:fill="auto"/>
            <w:noWrap/>
            <w:vAlign w:val="bottom"/>
          </w:tcPr>
          <w:p w:rsidR="00691470" w:rsidRPr="004D29C0" w:rsidRDefault="00691470" w:rsidP="006771FB">
            <w:pPr>
              <w:spacing w:after="0"/>
              <w:rPr>
                <w:sz w:val="24"/>
                <w:szCs w:val="24"/>
                <w:lang w:eastAsia="en-GB"/>
              </w:rPr>
            </w:pPr>
          </w:p>
        </w:tc>
        <w:tc>
          <w:tcPr>
            <w:tcW w:w="5386" w:type="dxa"/>
            <w:gridSpan w:val="2"/>
            <w:tcBorders>
              <w:top w:val="nil"/>
              <w:left w:val="nil"/>
              <w:bottom w:val="single" w:sz="4" w:space="0" w:color="auto"/>
              <w:right w:val="nil"/>
            </w:tcBorders>
            <w:shd w:val="clear" w:color="auto" w:fill="auto"/>
            <w:vAlign w:val="bottom"/>
          </w:tcPr>
          <w:p w:rsidR="00691470" w:rsidRPr="0097674B" w:rsidRDefault="00691470" w:rsidP="0097674B">
            <w:pPr>
              <w:spacing w:after="0"/>
              <w:rPr>
                <w:b/>
                <w:bCs/>
                <w:sz w:val="24"/>
                <w:szCs w:val="24"/>
                <w:lang w:eastAsia="en-GB"/>
              </w:rPr>
            </w:pPr>
            <w:r w:rsidRPr="0097674B">
              <w:rPr>
                <w:b/>
                <w:bCs/>
                <w:sz w:val="24"/>
                <w:szCs w:val="24"/>
                <w:lang w:eastAsia="en-GB"/>
              </w:rPr>
              <w:t>Equality Impact Assessment Tool</w:t>
            </w:r>
          </w:p>
        </w:tc>
        <w:tc>
          <w:tcPr>
            <w:tcW w:w="3181" w:type="dxa"/>
            <w:tcBorders>
              <w:top w:val="nil"/>
              <w:left w:val="nil"/>
              <w:bottom w:val="nil"/>
              <w:right w:val="nil"/>
            </w:tcBorders>
            <w:shd w:val="clear" w:color="auto" w:fill="auto"/>
            <w:noWrap/>
            <w:vAlign w:val="bottom"/>
          </w:tcPr>
          <w:p w:rsidR="00691470" w:rsidRPr="004D29C0" w:rsidRDefault="00691470" w:rsidP="006771FB">
            <w:pPr>
              <w:spacing w:after="0"/>
              <w:rPr>
                <w:sz w:val="24"/>
                <w:szCs w:val="24"/>
                <w:lang w:eastAsia="en-GB"/>
              </w:rPr>
            </w:pPr>
          </w:p>
        </w:tc>
      </w:tr>
      <w:tr w:rsidR="00691470" w:rsidRPr="004D29C0" w:rsidTr="003E6AAF">
        <w:trPr>
          <w:trHeight w:val="570"/>
        </w:trPr>
        <w:tc>
          <w:tcPr>
            <w:tcW w:w="8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691470" w:rsidRPr="004D29C0" w:rsidRDefault="00691470" w:rsidP="006771FB">
            <w:pPr>
              <w:spacing w:after="0"/>
              <w:rPr>
                <w:sz w:val="24"/>
                <w:szCs w:val="24"/>
                <w:lang w:eastAsia="en-GB"/>
              </w:rPr>
            </w:pPr>
            <w:r w:rsidRPr="004D29C0">
              <w:rPr>
                <w:sz w:val="24"/>
                <w:szCs w:val="24"/>
                <w:lang w:eastAsia="en-GB"/>
              </w:rPr>
              <w:t> </w:t>
            </w:r>
          </w:p>
        </w:tc>
        <w:tc>
          <w:tcPr>
            <w:tcW w:w="4175" w:type="dxa"/>
            <w:tcBorders>
              <w:top w:val="nil"/>
              <w:left w:val="nil"/>
              <w:bottom w:val="single" w:sz="4" w:space="0" w:color="auto"/>
              <w:right w:val="single" w:sz="4" w:space="0" w:color="auto"/>
            </w:tcBorders>
            <w:shd w:val="clear" w:color="auto" w:fill="C0C0C0"/>
            <w:vAlign w:val="bottom"/>
          </w:tcPr>
          <w:p w:rsidR="00691470" w:rsidRPr="004D29C0" w:rsidRDefault="00691470" w:rsidP="006771FB">
            <w:pPr>
              <w:spacing w:after="0"/>
              <w:rPr>
                <w:b/>
                <w:bCs/>
                <w:sz w:val="24"/>
                <w:szCs w:val="24"/>
                <w:lang w:eastAsia="en-GB"/>
              </w:rPr>
            </w:pPr>
            <w:r w:rsidRPr="004D29C0">
              <w:rPr>
                <w:b/>
                <w:bCs/>
                <w:sz w:val="24"/>
                <w:szCs w:val="24"/>
                <w:lang w:eastAsia="en-GB"/>
              </w:rPr>
              <w:t>Insert Name of Policy /</w:t>
            </w:r>
            <w:r w:rsidRPr="004D29C0">
              <w:rPr>
                <w:b/>
                <w:bCs/>
                <w:sz w:val="24"/>
                <w:szCs w:val="24"/>
                <w:lang w:eastAsia="en-GB"/>
              </w:rPr>
              <w:br/>
              <w:t>Procedure</w:t>
            </w:r>
          </w:p>
        </w:tc>
        <w:tc>
          <w:tcPr>
            <w:tcW w:w="1211" w:type="dxa"/>
            <w:tcBorders>
              <w:top w:val="nil"/>
              <w:left w:val="nil"/>
              <w:bottom w:val="single" w:sz="4" w:space="0" w:color="auto"/>
              <w:right w:val="single" w:sz="4" w:space="0" w:color="auto"/>
            </w:tcBorders>
            <w:shd w:val="clear" w:color="auto" w:fill="C0C0C0"/>
            <w:noWrap/>
            <w:vAlign w:val="bottom"/>
          </w:tcPr>
          <w:p w:rsidR="00691470" w:rsidRPr="004D29C0" w:rsidRDefault="00691470" w:rsidP="006771FB">
            <w:pPr>
              <w:spacing w:after="0"/>
              <w:rPr>
                <w:sz w:val="24"/>
                <w:szCs w:val="24"/>
                <w:lang w:eastAsia="en-GB"/>
              </w:rPr>
            </w:pPr>
            <w:r w:rsidRPr="004D29C0">
              <w:rPr>
                <w:sz w:val="24"/>
                <w:szCs w:val="24"/>
                <w:lang w:eastAsia="en-GB"/>
              </w:rPr>
              <w:t> </w:t>
            </w:r>
          </w:p>
        </w:tc>
        <w:tc>
          <w:tcPr>
            <w:tcW w:w="3181" w:type="dxa"/>
            <w:tcBorders>
              <w:top w:val="single" w:sz="4" w:space="0" w:color="auto"/>
              <w:left w:val="nil"/>
              <w:bottom w:val="single" w:sz="4" w:space="0" w:color="auto"/>
              <w:right w:val="single" w:sz="4" w:space="0" w:color="auto"/>
            </w:tcBorders>
            <w:shd w:val="clear" w:color="auto" w:fill="C0C0C0"/>
            <w:noWrap/>
            <w:vAlign w:val="bottom"/>
          </w:tcPr>
          <w:p w:rsidR="00691470" w:rsidRPr="004D29C0" w:rsidRDefault="00691470" w:rsidP="006771FB">
            <w:pPr>
              <w:spacing w:after="0"/>
              <w:rPr>
                <w:sz w:val="24"/>
                <w:szCs w:val="24"/>
                <w:lang w:eastAsia="en-GB"/>
              </w:rPr>
            </w:pPr>
            <w:r w:rsidRPr="004D29C0">
              <w:rPr>
                <w:sz w:val="24"/>
                <w:szCs w:val="24"/>
                <w:lang w:eastAsia="en-GB"/>
              </w:rPr>
              <w:t> </w:t>
            </w:r>
          </w:p>
        </w:tc>
      </w:tr>
      <w:tr w:rsidR="00691470" w:rsidRPr="004D29C0" w:rsidTr="003E6AAF">
        <w:trPr>
          <w:trHeight w:val="285"/>
        </w:trPr>
        <w:tc>
          <w:tcPr>
            <w:tcW w:w="880" w:type="dxa"/>
            <w:tcBorders>
              <w:top w:val="nil"/>
              <w:left w:val="single" w:sz="4" w:space="0" w:color="auto"/>
              <w:bottom w:val="single" w:sz="4" w:space="0" w:color="auto"/>
              <w:right w:val="single" w:sz="4" w:space="0" w:color="auto"/>
            </w:tcBorders>
            <w:shd w:val="clear" w:color="auto" w:fill="C0C0C0"/>
            <w:noWrap/>
            <w:vAlign w:val="bottom"/>
          </w:tcPr>
          <w:p w:rsidR="00691470" w:rsidRPr="004D29C0" w:rsidRDefault="00691470" w:rsidP="006771FB">
            <w:pPr>
              <w:spacing w:after="0"/>
              <w:rPr>
                <w:sz w:val="24"/>
                <w:szCs w:val="24"/>
                <w:lang w:eastAsia="en-GB"/>
              </w:rPr>
            </w:pPr>
            <w:r w:rsidRPr="004D29C0">
              <w:rPr>
                <w:sz w:val="24"/>
                <w:szCs w:val="24"/>
                <w:lang w:eastAsia="en-GB"/>
              </w:rPr>
              <w:t> </w:t>
            </w:r>
          </w:p>
        </w:tc>
        <w:tc>
          <w:tcPr>
            <w:tcW w:w="4175" w:type="dxa"/>
            <w:tcBorders>
              <w:top w:val="nil"/>
              <w:left w:val="nil"/>
              <w:bottom w:val="single" w:sz="4" w:space="0" w:color="auto"/>
              <w:right w:val="single" w:sz="4" w:space="0" w:color="auto"/>
            </w:tcBorders>
            <w:shd w:val="clear" w:color="auto" w:fill="C0C0C0"/>
            <w:noWrap/>
            <w:vAlign w:val="bottom"/>
          </w:tcPr>
          <w:p w:rsidR="00691470" w:rsidRPr="004D29C0" w:rsidRDefault="00691470" w:rsidP="006771FB">
            <w:pPr>
              <w:spacing w:after="0"/>
              <w:rPr>
                <w:sz w:val="24"/>
                <w:szCs w:val="24"/>
                <w:lang w:eastAsia="en-GB"/>
              </w:rPr>
            </w:pPr>
            <w:r w:rsidRPr="004D29C0">
              <w:rPr>
                <w:sz w:val="24"/>
                <w:szCs w:val="24"/>
                <w:lang w:eastAsia="en-GB"/>
              </w:rPr>
              <w:t> </w:t>
            </w:r>
          </w:p>
        </w:tc>
        <w:tc>
          <w:tcPr>
            <w:tcW w:w="1211" w:type="dxa"/>
            <w:tcBorders>
              <w:top w:val="nil"/>
              <w:left w:val="nil"/>
              <w:bottom w:val="single" w:sz="4" w:space="0" w:color="auto"/>
              <w:right w:val="single" w:sz="4" w:space="0" w:color="auto"/>
            </w:tcBorders>
            <w:shd w:val="clear" w:color="auto" w:fill="C0C0C0"/>
            <w:noWrap/>
            <w:vAlign w:val="bottom"/>
          </w:tcPr>
          <w:p w:rsidR="00691470" w:rsidRPr="004D29C0" w:rsidRDefault="00691470" w:rsidP="006771FB">
            <w:pPr>
              <w:spacing w:after="0"/>
              <w:rPr>
                <w:sz w:val="24"/>
                <w:szCs w:val="24"/>
                <w:lang w:eastAsia="en-GB"/>
              </w:rPr>
            </w:pPr>
            <w:r w:rsidRPr="004D29C0">
              <w:rPr>
                <w:sz w:val="24"/>
                <w:szCs w:val="24"/>
                <w:lang w:eastAsia="en-GB"/>
              </w:rPr>
              <w:t>Yes/No</w:t>
            </w:r>
          </w:p>
        </w:tc>
        <w:tc>
          <w:tcPr>
            <w:tcW w:w="3181" w:type="dxa"/>
            <w:tcBorders>
              <w:top w:val="nil"/>
              <w:left w:val="nil"/>
              <w:bottom w:val="single" w:sz="4" w:space="0" w:color="auto"/>
              <w:right w:val="single" w:sz="4" w:space="0" w:color="auto"/>
            </w:tcBorders>
            <w:shd w:val="clear" w:color="auto" w:fill="C0C0C0"/>
            <w:noWrap/>
            <w:vAlign w:val="bottom"/>
          </w:tcPr>
          <w:p w:rsidR="00691470" w:rsidRPr="004D29C0" w:rsidRDefault="00691470" w:rsidP="006771FB">
            <w:pPr>
              <w:spacing w:after="0"/>
              <w:jc w:val="center"/>
              <w:rPr>
                <w:sz w:val="24"/>
                <w:szCs w:val="24"/>
                <w:lang w:eastAsia="en-GB"/>
              </w:rPr>
            </w:pPr>
            <w:r w:rsidRPr="004D29C0">
              <w:rPr>
                <w:sz w:val="24"/>
                <w:szCs w:val="24"/>
                <w:lang w:eastAsia="en-GB"/>
              </w:rPr>
              <w:t xml:space="preserve">Comments </w:t>
            </w:r>
          </w:p>
        </w:tc>
      </w:tr>
      <w:tr w:rsidR="00691470" w:rsidRPr="004D29C0" w:rsidTr="003E6AAF">
        <w:trPr>
          <w:trHeight w:val="1140"/>
        </w:trPr>
        <w:tc>
          <w:tcPr>
            <w:tcW w:w="880" w:type="dxa"/>
            <w:tcBorders>
              <w:top w:val="nil"/>
              <w:left w:val="single" w:sz="4" w:space="0" w:color="auto"/>
              <w:bottom w:val="single" w:sz="4" w:space="0" w:color="auto"/>
              <w:right w:val="single" w:sz="4" w:space="0" w:color="auto"/>
            </w:tcBorders>
            <w:shd w:val="clear" w:color="auto" w:fill="auto"/>
            <w:vAlign w:val="bottom"/>
          </w:tcPr>
          <w:p w:rsidR="00691470" w:rsidRPr="004D29C0" w:rsidRDefault="00691470" w:rsidP="003F7DF7">
            <w:pPr>
              <w:pStyle w:val="NoSpacing"/>
              <w:rPr>
                <w:lang w:eastAsia="en-GB"/>
              </w:rPr>
            </w:pPr>
            <w:r w:rsidRPr="004D29C0">
              <w:rPr>
                <w:lang w:eastAsia="en-GB"/>
              </w:rPr>
              <w:t>1</w:t>
            </w:r>
          </w:p>
        </w:tc>
        <w:tc>
          <w:tcPr>
            <w:tcW w:w="4175" w:type="dxa"/>
            <w:tcBorders>
              <w:top w:val="nil"/>
              <w:left w:val="nil"/>
              <w:bottom w:val="single" w:sz="4" w:space="0" w:color="auto"/>
              <w:right w:val="single" w:sz="4" w:space="0" w:color="auto"/>
            </w:tcBorders>
            <w:shd w:val="clear" w:color="auto" w:fill="auto"/>
            <w:vAlign w:val="bottom"/>
          </w:tcPr>
          <w:p w:rsidR="00691470" w:rsidRPr="004D29C0" w:rsidRDefault="00691470" w:rsidP="003F7DF7">
            <w:pPr>
              <w:pStyle w:val="NoSpacing"/>
              <w:rPr>
                <w:lang w:eastAsia="en-GB"/>
              </w:rPr>
            </w:pPr>
            <w:r w:rsidRPr="004D29C0">
              <w:rPr>
                <w:lang w:eastAsia="en-GB"/>
              </w:rPr>
              <w:t>Does the policy / guidance affect</w:t>
            </w:r>
            <w:r w:rsidRPr="004D29C0">
              <w:rPr>
                <w:lang w:eastAsia="en-GB"/>
              </w:rPr>
              <w:br/>
              <w:t>one group less or more</w:t>
            </w:r>
            <w:r w:rsidRPr="004D29C0">
              <w:rPr>
                <w:lang w:eastAsia="en-GB"/>
              </w:rPr>
              <w:br/>
              <w:t>favourably than another on the</w:t>
            </w:r>
            <w:r w:rsidRPr="004D29C0">
              <w:rPr>
                <w:lang w:eastAsia="en-GB"/>
              </w:rPr>
              <w:br/>
              <w:t>basis of:</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c>
          <w:tcPr>
            <w:tcW w:w="4175"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rFonts w:ascii="Malgun Gothic" w:eastAsia="Malgun Gothic" w:hAnsi="Malgun Gothic" w:cs="Malgun Gothic" w:hint="eastAsia"/>
                <w:lang w:eastAsia="en-GB"/>
              </w:rPr>
              <w:t>〮</w:t>
            </w:r>
            <w:r w:rsidRPr="004D29C0">
              <w:rPr>
                <w:rFonts w:cs="Verdana"/>
                <w:lang w:eastAsia="en-GB"/>
              </w:rPr>
              <w:t>Rac</w:t>
            </w:r>
            <w:r w:rsidRPr="004D29C0">
              <w:rPr>
                <w:lang w:eastAsia="en-GB"/>
              </w:rPr>
              <w:t>e</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345"/>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c>
          <w:tcPr>
            <w:tcW w:w="4175"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rFonts w:ascii="Malgun Gothic" w:eastAsia="Malgun Gothic" w:hAnsi="Malgun Gothic" w:cs="Malgun Gothic" w:hint="eastAsia"/>
                <w:lang w:eastAsia="en-GB"/>
              </w:rPr>
              <w:t>〮</w:t>
            </w:r>
            <w:r w:rsidRPr="004D29C0">
              <w:rPr>
                <w:rFonts w:cs="Verdana"/>
                <w:lang w:eastAsia="en-GB"/>
              </w:rPr>
              <w:t>Ethnic Origi</w:t>
            </w:r>
            <w:r w:rsidRPr="004D29C0">
              <w:rPr>
                <w:lang w:eastAsia="en-GB"/>
              </w:rPr>
              <w:t>n</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360"/>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c>
          <w:tcPr>
            <w:tcW w:w="4175"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rFonts w:ascii="Malgun Gothic" w:eastAsia="Malgun Gothic" w:hAnsi="Malgun Gothic" w:cs="Malgun Gothic" w:hint="eastAsia"/>
                <w:lang w:eastAsia="en-GB"/>
              </w:rPr>
              <w:t>〮</w:t>
            </w:r>
            <w:r w:rsidRPr="004D29C0">
              <w:rPr>
                <w:rFonts w:cs="Verdana"/>
                <w:lang w:eastAsia="en-GB"/>
              </w:rPr>
              <w:t>Nationalit</w:t>
            </w:r>
            <w:r w:rsidRPr="004D29C0">
              <w:rPr>
                <w:lang w:eastAsia="en-GB"/>
              </w:rPr>
              <w:t>y</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330"/>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c>
          <w:tcPr>
            <w:tcW w:w="4175"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rFonts w:ascii="Malgun Gothic" w:eastAsia="Malgun Gothic" w:hAnsi="Malgun Gothic" w:cs="Malgun Gothic" w:hint="eastAsia"/>
                <w:lang w:eastAsia="en-GB"/>
              </w:rPr>
              <w:t>〮</w:t>
            </w:r>
            <w:r w:rsidRPr="004D29C0">
              <w:rPr>
                <w:rFonts w:cs="Verdana"/>
                <w:lang w:eastAsia="en-GB"/>
              </w:rPr>
              <w:t>Gende</w:t>
            </w:r>
            <w:r w:rsidRPr="004D29C0">
              <w:rPr>
                <w:lang w:eastAsia="en-GB"/>
              </w:rPr>
              <w:t>r</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lastRenderedPageBreak/>
              <w:t> </w:t>
            </w:r>
          </w:p>
        </w:tc>
        <w:tc>
          <w:tcPr>
            <w:tcW w:w="4175"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rFonts w:ascii="Malgun Gothic" w:eastAsia="Malgun Gothic" w:hAnsi="Malgun Gothic" w:cs="Malgun Gothic" w:hint="eastAsia"/>
                <w:lang w:eastAsia="en-GB"/>
              </w:rPr>
              <w:t>〮</w:t>
            </w:r>
            <w:r w:rsidRPr="004D29C0">
              <w:rPr>
                <w:rFonts w:cs="Verdana"/>
                <w:lang w:eastAsia="en-GB"/>
              </w:rPr>
              <w:t>Cultur</w:t>
            </w:r>
            <w:r w:rsidRPr="004D29C0">
              <w:rPr>
                <w:lang w:eastAsia="en-GB"/>
              </w:rPr>
              <w:t>e</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c>
          <w:tcPr>
            <w:tcW w:w="4175"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rFonts w:ascii="Malgun Gothic" w:eastAsia="Malgun Gothic" w:hAnsi="Malgun Gothic" w:cs="Malgun Gothic" w:hint="eastAsia"/>
                <w:lang w:eastAsia="en-GB"/>
              </w:rPr>
              <w:t>〮</w:t>
            </w:r>
            <w:r w:rsidRPr="004D29C0">
              <w:rPr>
                <w:rFonts w:cs="Verdana"/>
                <w:lang w:eastAsia="en-GB"/>
              </w:rPr>
              <w:t>Religion or Belie</w:t>
            </w:r>
            <w:r w:rsidRPr="004D29C0">
              <w:rPr>
                <w:lang w:eastAsia="en-GB"/>
              </w:rPr>
              <w:t>f</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690"/>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c>
          <w:tcPr>
            <w:tcW w:w="4175" w:type="dxa"/>
            <w:tcBorders>
              <w:top w:val="nil"/>
              <w:left w:val="nil"/>
              <w:bottom w:val="single" w:sz="4" w:space="0" w:color="auto"/>
              <w:right w:val="single" w:sz="4" w:space="0" w:color="auto"/>
            </w:tcBorders>
            <w:shd w:val="clear" w:color="auto" w:fill="auto"/>
            <w:vAlign w:val="bottom"/>
          </w:tcPr>
          <w:p w:rsidR="00691470" w:rsidRPr="004D29C0" w:rsidRDefault="00691470" w:rsidP="003F7DF7">
            <w:pPr>
              <w:pStyle w:val="NoSpacing"/>
              <w:rPr>
                <w:lang w:eastAsia="en-GB"/>
              </w:rPr>
            </w:pPr>
            <w:r w:rsidRPr="004D29C0">
              <w:rPr>
                <w:rFonts w:ascii="Malgun Gothic" w:eastAsia="Malgun Gothic" w:hAnsi="Malgun Gothic" w:cs="Malgun Gothic" w:hint="eastAsia"/>
                <w:lang w:eastAsia="en-GB"/>
              </w:rPr>
              <w:t>〮</w:t>
            </w:r>
            <w:r w:rsidRPr="004D29C0">
              <w:rPr>
                <w:rFonts w:cs="Verdana"/>
                <w:lang w:eastAsia="en-GB"/>
              </w:rPr>
              <w:t>Sexual</w:t>
            </w:r>
            <w:r w:rsidRPr="004D29C0">
              <w:rPr>
                <w:lang w:eastAsia="en-GB"/>
              </w:rPr>
              <w:t xml:space="preserve"> orientation, including lesbian,</w:t>
            </w:r>
            <w:r w:rsidRPr="004D29C0">
              <w:rPr>
                <w:lang w:eastAsia="en-GB"/>
              </w:rPr>
              <w:br/>
              <w:t xml:space="preserve">   gay or bisexual</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375"/>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c>
          <w:tcPr>
            <w:tcW w:w="4175"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rFonts w:ascii="Malgun Gothic" w:eastAsia="Malgun Gothic" w:hAnsi="Malgun Gothic" w:cs="Malgun Gothic" w:hint="eastAsia"/>
                <w:lang w:eastAsia="en-GB"/>
              </w:rPr>
              <w:t>〮</w:t>
            </w:r>
            <w:r w:rsidRPr="004D29C0">
              <w:rPr>
                <w:rFonts w:cs="Verdana"/>
                <w:lang w:eastAsia="en-GB"/>
              </w:rPr>
              <w:t>Ag</w:t>
            </w:r>
            <w:r w:rsidRPr="004D29C0">
              <w:rPr>
                <w:lang w:eastAsia="en-GB"/>
              </w:rPr>
              <w:t>e</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930"/>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c>
          <w:tcPr>
            <w:tcW w:w="4175" w:type="dxa"/>
            <w:tcBorders>
              <w:top w:val="nil"/>
              <w:left w:val="nil"/>
              <w:bottom w:val="single" w:sz="4" w:space="0" w:color="auto"/>
              <w:right w:val="single" w:sz="4" w:space="0" w:color="auto"/>
            </w:tcBorders>
            <w:shd w:val="clear" w:color="auto" w:fill="auto"/>
            <w:vAlign w:val="bottom"/>
          </w:tcPr>
          <w:p w:rsidR="00691470" w:rsidRPr="004D29C0" w:rsidRDefault="00691470" w:rsidP="003F7DF7">
            <w:pPr>
              <w:pStyle w:val="NoSpacing"/>
              <w:rPr>
                <w:lang w:eastAsia="en-GB"/>
              </w:rPr>
            </w:pPr>
            <w:r w:rsidRPr="004D29C0">
              <w:rPr>
                <w:rFonts w:ascii="Malgun Gothic" w:eastAsia="Malgun Gothic" w:hAnsi="Malgun Gothic" w:cs="Malgun Gothic" w:hint="eastAsia"/>
                <w:lang w:eastAsia="en-GB"/>
              </w:rPr>
              <w:t>〮</w:t>
            </w:r>
            <w:r w:rsidRPr="004D29C0">
              <w:rPr>
                <w:rFonts w:cs="Verdana"/>
                <w:lang w:eastAsia="en-GB"/>
              </w:rPr>
              <w:t>Disability</w:t>
            </w:r>
            <w:r w:rsidRPr="004D29C0">
              <w:rPr>
                <w:lang w:eastAsia="en-GB"/>
              </w:rPr>
              <w:t xml:space="preserve"> - learning disabilities, physical</w:t>
            </w:r>
            <w:r w:rsidRPr="004D29C0">
              <w:rPr>
                <w:lang w:eastAsia="en-GB"/>
              </w:rPr>
              <w:br/>
              <w:t xml:space="preserve">   disability, sensory impairment and mental</w:t>
            </w:r>
            <w:r w:rsidRPr="004D29C0">
              <w:rPr>
                <w:lang w:eastAsia="en-GB"/>
              </w:rPr>
              <w:br/>
              <w:t xml:space="preserve">   health problems etc… </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660"/>
        </w:trPr>
        <w:tc>
          <w:tcPr>
            <w:tcW w:w="880" w:type="dxa"/>
            <w:tcBorders>
              <w:top w:val="nil"/>
              <w:left w:val="single" w:sz="4" w:space="0" w:color="auto"/>
              <w:bottom w:val="single" w:sz="4" w:space="0" w:color="auto"/>
              <w:right w:val="single" w:sz="4" w:space="0" w:color="auto"/>
            </w:tcBorders>
            <w:shd w:val="clear" w:color="auto" w:fill="auto"/>
            <w:vAlign w:val="bottom"/>
          </w:tcPr>
          <w:p w:rsidR="00691470" w:rsidRPr="004D29C0" w:rsidRDefault="00691470" w:rsidP="003F7DF7">
            <w:pPr>
              <w:pStyle w:val="NoSpacing"/>
              <w:rPr>
                <w:lang w:eastAsia="en-GB"/>
              </w:rPr>
            </w:pPr>
            <w:r w:rsidRPr="004D29C0">
              <w:rPr>
                <w:lang w:eastAsia="en-GB"/>
              </w:rPr>
              <w:t>2</w:t>
            </w:r>
          </w:p>
        </w:tc>
        <w:tc>
          <w:tcPr>
            <w:tcW w:w="4175" w:type="dxa"/>
            <w:tcBorders>
              <w:top w:val="nil"/>
              <w:left w:val="nil"/>
              <w:bottom w:val="single" w:sz="4" w:space="0" w:color="auto"/>
              <w:right w:val="single" w:sz="4" w:space="0" w:color="auto"/>
            </w:tcBorders>
            <w:shd w:val="clear" w:color="auto" w:fill="auto"/>
            <w:vAlign w:val="bottom"/>
          </w:tcPr>
          <w:p w:rsidR="00691470" w:rsidRPr="004D29C0" w:rsidRDefault="00691470" w:rsidP="003F7DF7">
            <w:pPr>
              <w:pStyle w:val="NoSpacing"/>
              <w:rPr>
                <w:lang w:eastAsia="en-GB"/>
              </w:rPr>
            </w:pPr>
            <w:r w:rsidRPr="004D29C0">
              <w:rPr>
                <w:lang w:eastAsia="en-GB"/>
              </w:rPr>
              <w:t xml:space="preserve">Is there any evident that some groups </w:t>
            </w:r>
            <w:r w:rsidRPr="004D29C0">
              <w:rPr>
                <w:lang w:eastAsia="en-GB"/>
              </w:rPr>
              <w:br/>
              <w:t>are affected differently?</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960"/>
        </w:trPr>
        <w:tc>
          <w:tcPr>
            <w:tcW w:w="880" w:type="dxa"/>
            <w:tcBorders>
              <w:top w:val="nil"/>
              <w:left w:val="single" w:sz="4" w:space="0" w:color="auto"/>
              <w:bottom w:val="single" w:sz="4" w:space="0" w:color="auto"/>
              <w:right w:val="single" w:sz="4" w:space="0" w:color="auto"/>
            </w:tcBorders>
            <w:shd w:val="clear" w:color="auto" w:fill="auto"/>
            <w:vAlign w:val="bottom"/>
          </w:tcPr>
          <w:p w:rsidR="00691470" w:rsidRPr="004D29C0" w:rsidRDefault="00691470" w:rsidP="003F7DF7">
            <w:pPr>
              <w:pStyle w:val="NoSpacing"/>
              <w:rPr>
                <w:lang w:eastAsia="en-GB"/>
              </w:rPr>
            </w:pPr>
            <w:r w:rsidRPr="004D29C0">
              <w:rPr>
                <w:lang w:eastAsia="en-GB"/>
              </w:rPr>
              <w:t>3</w:t>
            </w:r>
          </w:p>
        </w:tc>
        <w:tc>
          <w:tcPr>
            <w:tcW w:w="4175" w:type="dxa"/>
            <w:tcBorders>
              <w:top w:val="nil"/>
              <w:left w:val="nil"/>
              <w:bottom w:val="single" w:sz="4" w:space="0" w:color="auto"/>
              <w:right w:val="single" w:sz="4" w:space="0" w:color="auto"/>
            </w:tcBorders>
            <w:shd w:val="clear" w:color="auto" w:fill="auto"/>
            <w:vAlign w:val="bottom"/>
          </w:tcPr>
          <w:p w:rsidR="00691470" w:rsidRPr="0097674B" w:rsidRDefault="00691470" w:rsidP="003F7DF7">
            <w:pPr>
              <w:pStyle w:val="NoSpacing"/>
              <w:rPr>
                <w:lang w:eastAsia="en-GB"/>
              </w:rPr>
            </w:pPr>
            <w:r w:rsidRPr="0097674B">
              <w:rPr>
                <w:lang w:eastAsia="en-GB"/>
              </w:rPr>
              <w:t>If you have identified potential discrimination, are any exceptions valid, legal and/or justifiable?</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N/A</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750"/>
        </w:trPr>
        <w:tc>
          <w:tcPr>
            <w:tcW w:w="880" w:type="dxa"/>
            <w:tcBorders>
              <w:top w:val="nil"/>
              <w:left w:val="single" w:sz="4" w:space="0" w:color="auto"/>
              <w:bottom w:val="single" w:sz="4" w:space="0" w:color="auto"/>
              <w:right w:val="single" w:sz="4" w:space="0" w:color="auto"/>
            </w:tcBorders>
            <w:shd w:val="clear" w:color="auto" w:fill="auto"/>
            <w:vAlign w:val="bottom"/>
          </w:tcPr>
          <w:p w:rsidR="00691470" w:rsidRPr="004D29C0" w:rsidRDefault="00691470" w:rsidP="003F7DF7">
            <w:pPr>
              <w:pStyle w:val="NoSpacing"/>
              <w:rPr>
                <w:lang w:eastAsia="en-GB"/>
              </w:rPr>
            </w:pPr>
            <w:r w:rsidRPr="004D29C0">
              <w:rPr>
                <w:lang w:eastAsia="en-GB"/>
              </w:rPr>
              <w:t>4</w:t>
            </w:r>
          </w:p>
        </w:tc>
        <w:tc>
          <w:tcPr>
            <w:tcW w:w="4175" w:type="dxa"/>
            <w:tcBorders>
              <w:top w:val="nil"/>
              <w:left w:val="nil"/>
              <w:bottom w:val="single" w:sz="4" w:space="0" w:color="auto"/>
              <w:right w:val="single" w:sz="4" w:space="0" w:color="auto"/>
            </w:tcBorders>
            <w:shd w:val="clear" w:color="auto" w:fill="auto"/>
            <w:vAlign w:val="bottom"/>
          </w:tcPr>
          <w:p w:rsidR="00691470" w:rsidRPr="0097674B" w:rsidRDefault="00691470" w:rsidP="003F7DF7">
            <w:pPr>
              <w:pStyle w:val="NoSpacing"/>
              <w:rPr>
                <w:lang w:eastAsia="en-GB"/>
              </w:rPr>
            </w:pPr>
            <w:r w:rsidRPr="0097674B">
              <w:rPr>
                <w:lang w:eastAsia="en-GB"/>
              </w:rPr>
              <w:t>Is the impact of the policy/guidance likely to be negative?</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No</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420"/>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5</w:t>
            </w:r>
          </w:p>
        </w:tc>
        <w:tc>
          <w:tcPr>
            <w:tcW w:w="4175" w:type="dxa"/>
            <w:tcBorders>
              <w:top w:val="nil"/>
              <w:left w:val="nil"/>
              <w:bottom w:val="single" w:sz="4" w:space="0" w:color="auto"/>
              <w:right w:val="single" w:sz="4" w:space="0" w:color="auto"/>
            </w:tcBorders>
            <w:shd w:val="clear" w:color="auto" w:fill="auto"/>
            <w:noWrap/>
            <w:vAlign w:val="bottom"/>
          </w:tcPr>
          <w:p w:rsidR="00691470" w:rsidRPr="0097674B" w:rsidRDefault="00691470" w:rsidP="003F7DF7">
            <w:pPr>
              <w:pStyle w:val="NoSpacing"/>
              <w:rPr>
                <w:lang w:eastAsia="en-GB"/>
              </w:rPr>
            </w:pPr>
            <w:r w:rsidRPr="0097674B">
              <w:rPr>
                <w:lang w:eastAsia="en-GB"/>
              </w:rPr>
              <w:t>If so, can the impact be avoided?</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N/A</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615"/>
        </w:trPr>
        <w:tc>
          <w:tcPr>
            <w:tcW w:w="880" w:type="dxa"/>
            <w:tcBorders>
              <w:top w:val="nil"/>
              <w:left w:val="single" w:sz="4" w:space="0" w:color="auto"/>
              <w:bottom w:val="single" w:sz="4" w:space="0" w:color="auto"/>
              <w:right w:val="single" w:sz="4" w:space="0" w:color="auto"/>
            </w:tcBorders>
            <w:shd w:val="clear" w:color="auto" w:fill="auto"/>
            <w:vAlign w:val="bottom"/>
          </w:tcPr>
          <w:p w:rsidR="00691470" w:rsidRPr="004D29C0" w:rsidRDefault="00691470" w:rsidP="003F7DF7">
            <w:pPr>
              <w:pStyle w:val="NoSpacing"/>
              <w:rPr>
                <w:lang w:eastAsia="en-GB"/>
              </w:rPr>
            </w:pPr>
            <w:r w:rsidRPr="004D29C0">
              <w:rPr>
                <w:lang w:eastAsia="en-GB"/>
              </w:rPr>
              <w:t>6</w:t>
            </w:r>
          </w:p>
        </w:tc>
        <w:tc>
          <w:tcPr>
            <w:tcW w:w="4175" w:type="dxa"/>
            <w:tcBorders>
              <w:top w:val="nil"/>
              <w:left w:val="nil"/>
              <w:bottom w:val="single" w:sz="4" w:space="0" w:color="auto"/>
              <w:right w:val="single" w:sz="4" w:space="0" w:color="auto"/>
            </w:tcBorders>
            <w:shd w:val="clear" w:color="auto" w:fill="auto"/>
            <w:vAlign w:val="bottom"/>
          </w:tcPr>
          <w:p w:rsidR="00691470" w:rsidRPr="0097674B" w:rsidRDefault="00691470" w:rsidP="003F7DF7">
            <w:pPr>
              <w:pStyle w:val="NoSpacing"/>
              <w:rPr>
                <w:lang w:eastAsia="en-GB"/>
              </w:rPr>
            </w:pPr>
            <w:r w:rsidRPr="0097674B">
              <w:rPr>
                <w:lang w:eastAsia="en-GB"/>
              </w:rPr>
              <w:t>What alternatives are there to achieving</w:t>
            </w:r>
            <w:r w:rsidRPr="0097674B">
              <w:rPr>
                <w:lang w:eastAsia="en-GB"/>
              </w:rPr>
              <w:br/>
              <w:t>the policy/guidance without the impact?</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N/A</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645"/>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7</w:t>
            </w:r>
          </w:p>
        </w:tc>
        <w:tc>
          <w:tcPr>
            <w:tcW w:w="4175" w:type="dxa"/>
            <w:tcBorders>
              <w:top w:val="nil"/>
              <w:left w:val="nil"/>
              <w:bottom w:val="single" w:sz="4" w:space="0" w:color="auto"/>
              <w:right w:val="single" w:sz="4" w:space="0" w:color="auto"/>
            </w:tcBorders>
            <w:shd w:val="clear" w:color="auto" w:fill="auto"/>
            <w:vAlign w:val="bottom"/>
          </w:tcPr>
          <w:p w:rsidR="00691470" w:rsidRPr="0097674B" w:rsidRDefault="00691470" w:rsidP="003F7DF7">
            <w:pPr>
              <w:pStyle w:val="NoSpacing"/>
              <w:rPr>
                <w:lang w:eastAsia="en-GB"/>
              </w:rPr>
            </w:pPr>
            <w:r w:rsidRPr="0097674B">
              <w:rPr>
                <w:lang w:eastAsia="en-GB"/>
              </w:rPr>
              <w:t xml:space="preserve">Can we reduce the impact by taking </w:t>
            </w:r>
            <w:r w:rsidRPr="0097674B">
              <w:rPr>
                <w:lang w:eastAsia="en-GB"/>
              </w:rPr>
              <w:br/>
              <w:t>different action?</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D00B6B" w:rsidP="003F7DF7">
            <w:pPr>
              <w:pStyle w:val="NoSpacing"/>
              <w:rPr>
                <w:lang w:eastAsia="en-GB"/>
              </w:rPr>
            </w:pPr>
            <w:r>
              <w:rPr>
                <w:lang w:eastAsia="en-GB"/>
              </w:rPr>
              <w:t>N/A</w:t>
            </w: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510"/>
        </w:trPr>
        <w:tc>
          <w:tcPr>
            <w:tcW w:w="880" w:type="dxa"/>
            <w:tcBorders>
              <w:top w:val="nil"/>
              <w:left w:val="single" w:sz="4" w:space="0" w:color="auto"/>
              <w:bottom w:val="single" w:sz="4" w:space="0" w:color="auto"/>
              <w:right w:val="single" w:sz="4" w:space="0" w:color="auto"/>
            </w:tcBorders>
            <w:shd w:val="clear" w:color="auto" w:fill="C0C0C0"/>
            <w:noWrap/>
            <w:vAlign w:val="bottom"/>
          </w:tcPr>
          <w:p w:rsidR="00691470" w:rsidRPr="004D29C0" w:rsidRDefault="00691470" w:rsidP="003F7DF7">
            <w:pPr>
              <w:pStyle w:val="NoSpacing"/>
              <w:rPr>
                <w:lang w:eastAsia="en-GB"/>
              </w:rPr>
            </w:pPr>
            <w:r w:rsidRPr="004D29C0">
              <w:rPr>
                <w:lang w:eastAsia="en-GB"/>
              </w:rPr>
              <w:t> </w:t>
            </w:r>
          </w:p>
        </w:tc>
        <w:tc>
          <w:tcPr>
            <w:tcW w:w="4175" w:type="dxa"/>
            <w:tcBorders>
              <w:top w:val="nil"/>
              <w:left w:val="nil"/>
              <w:bottom w:val="single" w:sz="4" w:space="0" w:color="auto"/>
              <w:right w:val="single" w:sz="4" w:space="0" w:color="auto"/>
            </w:tcBorders>
            <w:shd w:val="clear" w:color="auto" w:fill="C0C0C0"/>
            <w:noWrap/>
            <w:vAlign w:val="bottom"/>
          </w:tcPr>
          <w:p w:rsidR="00691470" w:rsidRPr="004D29C0" w:rsidRDefault="00691470" w:rsidP="003F7DF7">
            <w:pPr>
              <w:pStyle w:val="NoSpacing"/>
              <w:rPr>
                <w:lang w:eastAsia="en-GB"/>
              </w:rPr>
            </w:pPr>
            <w:r w:rsidRPr="004D29C0">
              <w:rPr>
                <w:lang w:eastAsia="en-GB"/>
              </w:rPr>
              <w:t> </w:t>
            </w:r>
          </w:p>
        </w:tc>
        <w:tc>
          <w:tcPr>
            <w:tcW w:w="1211" w:type="dxa"/>
            <w:tcBorders>
              <w:top w:val="nil"/>
              <w:left w:val="nil"/>
              <w:bottom w:val="single" w:sz="4" w:space="0" w:color="auto"/>
              <w:right w:val="single" w:sz="4" w:space="0" w:color="auto"/>
            </w:tcBorders>
            <w:shd w:val="clear" w:color="auto" w:fill="C0C0C0"/>
            <w:noWrap/>
            <w:vAlign w:val="bottom"/>
          </w:tcPr>
          <w:p w:rsidR="00691470" w:rsidRPr="004D29C0" w:rsidRDefault="00691470" w:rsidP="003F7DF7">
            <w:pPr>
              <w:pStyle w:val="NoSpacing"/>
              <w:rPr>
                <w:lang w:eastAsia="en-GB"/>
              </w:rPr>
            </w:pPr>
          </w:p>
        </w:tc>
        <w:tc>
          <w:tcPr>
            <w:tcW w:w="3181" w:type="dxa"/>
            <w:tcBorders>
              <w:top w:val="nil"/>
              <w:left w:val="nil"/>
              <w:bottom w:val="single" w:sz="4" w:space="0" w:color="auto"/>
              <w:right w:val="single" w:sz="4" w:space="0" w:color="auto"/>
            </w:tcBorders>
            <w:shd w:val="clear" w:color="auto" w:fill="C0C0C0"/>
            <w:noWrap/>
            <w:vAlign w:val="bottom"/>
          </w:tcPr>
          <w:p w:rsidR="00691470" w:rsidRPr="004D29C0" w:rsidRDefault="00691470" w:rsidP="003F7DF7">
            <w:pPr>
              <w:pStyle w:val="NoSpacing"/>
              <w:rPr>
                <w:lang w:eastAsia="en-GB"/>
              </w:rPr>
            </w:pPr>
            <w:r w:rsidRPr="004D29C0">
              <w:rPr>
                <w:lang w:eastAsia="en-GB"/>
              </w:rPr>
              <w:t> </w:t>
            </w:r>
          </w:p>
        </w:tc>
      </w:tr>
      <w:tr w:rsidR="00691470" w:rsidRPr="004D29C0" w:rsidTr="003E6AAF">
        <w:trPr>
          <w:trHeight w:val="525"/>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c>
          <w:tcPr>
            <w:tcW w:w="4175"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Name of Assessor (please print)</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Signed</w:t>
            </w:r>
          </w:p>
        </w:tc>
      </w:tr>
      <w:tr w:rsidR="00691470" w:rsidRPr="004D29C0" w:rsidTr="003F7DF7">
        <w:trPr>
          <w:trHeight w:val="559"/>
        </w:trPr>
        <w:tc>
          <w:tcPr>
            <w:tcW w:w="880" w:type="dxa"/>
            <w:tcBorders>
              <w:top w:val="nil"/>
              <w:left w:val="single" w:sz="4" w:space="0" w:color="auto"/>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c>
          <w:tcPr>
            <w:tcW w:w="4175" w:type="dxa"/>
            <w:tcBorders>
              <w:top w:val="nil"/>
              <w:left w:val="nil"/>
              <w:bottom w:val="single" w:sz="4" w:space="0" w:color="auto"/>
              <w:right w:val="single" w:sz="4" w:space="0" w:color="auto"/>
            </w:tcBorders>
            <w:shd w:val="clear" w:color="auto" w:fill="auto"/>
            <w:noWrap/>
          </w:tcPr>
          <w:p w:rsidR="00691470" w:rsidRPr="004D29C0" w:rsidRDefault="00D00B6B" w:rsidP="003F7DF7">
            <w:pPr>
              <w:pStyle w:val="NoSpacing"/>
              <w:rPr>
                <w:lang w:eastAsia="en-GB"/>
              </w:rPr>
            </w:pPr>
            <w:r>
              <w:rPr>
                <w:lang w:eastAsia="en-GB"/>
              </w:rPr>
              <w:t>Cathy Lowe/Debbie Abrams</w:t>
            </w:r>
          </w:p>
        </w:tc>
        <w:tc>
          <w:tcPr>
            <w:tcW w:w="121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p>
        </w:tc>
        <w:tc>
          <w:tcPr>
            <w:tcW w:w="3181" w:type="dxa"/>
            <w:tcBorders>
              <w:top w:val="nil"/>
              <w:left w:val="nil"/>
              <w:bottom w:val="single" w:sz="4" w:space="0" w:color="auto"/>
              <w:right w:val="single" w:sz="4" w:space="0" w:color="auto"/>
            </w:tcBorders>
            <w:shd w:val="clear" w:color="auto" w:fill="auto"/>
            <w:noWrap/>
            <w:vAlign w:val="bottom"/>
          </w:tcPr>
          <w:p w:rsidR="00691470" w:rsidRPr="004D29C0" w:rsidRDefault="00691470" w:rsidP="003F7DF7">
            <w:pPr>
              <w:pStyle w:val="NoSpacing"/>
              <w:rPr>
                <w:lang w:eastAsia="en-GB"/>
              </w:rPr>
            </w:pPr>
            <w:r w:rsidRPr="004D29C0">
              <w:rPr>
                <w:lang w:eastAsia="en-GB"/>
              </w:rPr>
              <w:t> </w:t>
            </w:r>
          </w:p>
        </w:tc>
      </w:tr>
    </w:tbl>
    <w:p w:rsidR="00691470" w:rsidRPr="004D29C0" w:rsidRDefault="00691470" w:rsidP="006771FB">
      <w:pPr>
        <w:spacing w:after="0"/>
        <w:rPr>
          <w:b/>
          <w:sz w:val="24"/>
          <w:szCs w:val="24"/>
        </w:rPr>
      </w:pPr>
    </w:p>
    <w:p w:rsidR="00D00B6B" w:rsidRPr="00D00B6B" w:rsidRDefault="005F15A4" w:rsidP="00E71534">
      <w:pPr>
        <w:spacing w:after="0"/>
        <w:rPr>
          <w:rFonts w:cs="Arial"/>
          <w:bCs/>
          <w:sz w:val="24"/>
          <w:szCs w:val="24"/>
        </w:rPr>
      </w:pPr>
      <w:r>
        <w:rPr>
          <w:b/>
          <w:sz w:val="24"/>
          <w:szCs w:val="24"/>
        </w:rPr>
        <w:t>8</w:t>
      </w:r>
      <w:r w:rsidR="00691470" w:rsidRPr="004D29C0">
        <w:rPr>
          <w:b/>
          <w:sz w:val="24"/>
          <w:szCs w:val="24"/>
        </w:rPr>
        <w:t>. Training Needs Analysis</w:t>
      </w:r>
      <w:r w:rsidR="00E71534">
        <w:rPr>
          <w:b/>
          <w:sz w:val="24"/>
          <w:szCs w:val="24"/>
        </w:rPr>
        <w:t xml:space="preserve"> -</w:t>
      </w:r>
      <w:r w:rsidR="00E71534" w:rsidRPr="004D29C0">
        <w:rPr>
          <w:rFonts w:cs="Arial"/>
          <w:b/>
          <w:bCs/>
          <w:sz w:val="24"/>
          <w:szCs w:val="24"/>
        </w:rPr>
        <w:t>Staff Training requirements</w:t>
      </w:r>
      <w:r w:rsidR="007C128A">
        <w:rPr>
          <w:rFonts w:cs="Arial"/>
          <w:b/>
          <w:bCs/>
          <w:sz w:val="24"/>
          <w:szCs w:val="24"/>
        </w:rPr>
        <w:br/>
      </w:r>
      <w:r w:rsidR="00D00B6B">
        <w:rPr>
          <w:rFonts w:cs="Arial"/>
          <w:bCs/>
          <w:sz w:val="24"/>
          <w:szCs w:val="24"/>
        </w:rPr>
        <w:t xml:space="preserve">All staff need awareness of this policy and the majority of staff are required to complete the mandatory annual data security training in relation to this policy. </w:t>
      </w:r>
    </w:p>
    <w:p w:rsidR="00D00B6B" w:rsidRPr="004D29C0" w:rsidRDefault="00D00B6B" w:rsidP="00E71534">
      <w:pPr>
        <w:spacing w:after="0"/>
        <w:rPr>
          <w:rFonts w:cs="Arial"/>
          <w:b/>
          <w:bCs/>
          <w:sz w:val="24"/>
          <w:szCs w:val="24"/>
        </w:rPr>
      </w:pPr>
    </w:p>
    <w:p w:rsidR="00691470" w:rsidRPr="004D29C0" w:rsidRDefault="005F15A4" w:rsidP="006771FB">
      <w:pPr>
        <w:spacing w:after="0"/>
        <w:rPr>
          <w:b/>
          <w:sz w:val="24"/>
          <w:szCs w:val="24"/>
        </w:rPr>
      </w:pPr>
      <w:r>
        <w:rPr>
          <w:b/>
          <w:sz w:val="24"/>
          <w:szCs w:val="24"/>
        </w:rPr>
        <w:t>9</w:t>
      </w:r>
      <w:r w:rsidR="00691470" w:rsidRPr="004D29C0">
        <w:rPr>
          <w:b/>
          <w:sz w:val="24"/>
          <w:szCs w:val="24"/>
        </w:rPr>
        <w:t>. Monitoring Compliance with the policy / procedure</w:t>
      </w:r>
      <w:r w:rsidR="007C128A">
        <w:rPr>
          <w:b/>
          <w:sz w:val="24"/>
          <w:szCs w:val="24"/>
        </w:rPr>
        <w:br/>
      </w:r>
      <w:r w:rsidR="00D00B6B" w:rsidRPr="00D00B6B">
        <w:rPr>
          <w:sz w:val="24"/>
          <w:szCs w:val="24"/>
        </w:rPr>
        <w:t>Through exception reports to the Governance, Risk and Scrutiny Sub Committee</w:t>
      </w:r>
    </w:p>
    <w:p w:rsidR="008C4AAE" w:rsidRPr="004D29C0" w:rsidRDefault="008C4AAE" w:rsidP="00E71534">
      <w:pPr>
        <w:spacing w:after="0"/>
        <w:rPr>
          <w:bCs/>
          <w:color w:val="000000"/>
          <w:sz w:val="24"/>
          <w:szCs w:val="24"/>
        </w:rPr>
      </w:pPr>
    </w:p>
    <w:p w:rsidR="00691470" w:rsidRPr="004D29C0" w:rsidRDefault="005F15A4" w:rsidP="006771FB">
      <w:pPr>
        <w:spacing w:after="0"/>
        <w:rPr>
          <w:b/>
          <w:sz w:val="24"/>
          <w:szCs w:val="24"/>
        </w:rPr>
      </w:pPr>
      <w:r>
        <w:rPr>
          <w:b/>
          <w:sz w:val="24"/>
          <w:szCs w:val="24"/>
        </w:rPr>
        <w:t>10</w:t>
      </w:r>
      <w:r w:rsidR="00691470" w:rsidRPr="004D29C0">
        <w:rPr>
          <w:b/>
          <w:sz w:val="24"/>
          <w:szCs w:val="24"/>
        </w:rPr>
        <w:t>. References</w:t>
      </w:r>
    </w:p>
    <w:p w:rsidR="00D00B6B" w:rsidRDefault="00D00B6B" w:rsidP="00D00B6B">
      <w:pPr>
        <w:numPr>
          <w:ilvl w:val="0"/>
          <w:numId w:val="26"/>
        </w:num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the Data Protection Act 1998</w:t>
      </w:r>
    </w:p>
    <w:p w:rsidR="00AC047B" w:rsidRPr="00A32451" w:rsidRDefault="00AC047B" w:rsidP="00AC047B">
      <w:pPr>
        <w:numPr>
          <w:ilvl w:val="0"/>
          <w:numId w:val="26"/>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the General Data Protection Regulations 2018</w:t>
      </w:r>
    </w:p>
    <w:p w:rsidR="00D00B6B" w:rsidRPr="00A32451" w:rsidRDefault="00D00B6B" w:rsidP="00D00B6B">
      <w:pPr>
        <w:numPr>
          <w:ilvl w:val="0"/>
          <w:numId w:val="26"/>
        </w:num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t>the Privacy and Electronic Communications (EC Directive) Regulations 2003 as amended by The Privacy and Electronic Communications (EC Directive) (Amendment) Regulations 2011</w:t>
      </w:r>
    </w:p>
    <w:p w:rsidR="00D00B6B" w:rsidRPr="00A32451" w:rsidRDefault="00D00B6B" w:rsidP="00D00B6B">
      <w:pPr>
        <w:numPr>
          <w:ilvl w:val="0"/>
          <w:numId w:val="26"/>
        </w:numPr>
        <w:spacing w:before="100" w:beforeAutospacing="1" w:after="100" w:afterAutospacing="1" w:line="240" w:lineRule="auto"/>
        <w:rPr>
          <w:rFonts w:eastAsia="Times New Roman" w:cs="Times New Roman"/>
          <w:sz w:val="24"/>
          <w:szCs w:val="24"/>
          <w:lang w:eastAsia="en-GB"/>
        </w:rPr>
      </w:pPr>
      <w:r w:rsidRPr="00A32451">
        <w:rPr>
          <w:rFonts w:eastAsia="Times New Roman" w:cs="Times New Roman"/>
          <w:sz w:val="24"/>
          <w:szCs w:val="24"/>
          <w:lang w:eastAsia="en-GB"/>
        </w:rPr>
        <w:lastRenderedPageBreak/>
        <w:t>Directive 2009/136/EC of 25 November 2009 (“The European Union Cookie Directive”)</w:t>
      </w:r>
    </w:p>
    <w:p w:rsidR="008C4AAE" w:rsidRPr="00D00B6B" w:rsidRDefault="008C4AAE" w:rsidP="008C4AAE">
      <w:pPr>
        <w:spacing w:after="0"/>
        <w:rPr>
          <w:bCs/>
          <w:color w:val="000000"/>
          <w:sz w:val="24"/>
          <w:szCs w:val="24"/>
        </w:rPr>
      </w:pPr>
    </w:p>
    <w:p w:rsidR="008C4AAE" w:rsidRPr="004D29C0" w:rsidRDefault="005F15A4" w:rsidP="008C4AAE">
      <w:pPr>
        <w:spacing w:after="0"/>
        <w:rPr>
          <w:color w:val="000000"/>
          <w:sz w:val="24"/>
          <w:szCs w:val="24"/>
        </w:rPr>
      </w:pPr>
      <w:r>
        <w:rPr>
          <w:b/>
          <w:bCs/>
          <w:color w:val="000000"/>
          <w:sz w:val="24"/>
          <w:szCs w:val="24"/>
        </w:rPr>
        <w:t>11</w:t>
      </w:r>
      <w:r w:rsidR="008C4AAE">
        <w:rPr>
          <w:b/>
          <w:bCs/>
          <w:color w:val="000000"/>
          <w:sz w:val="24"/>
          <w:szCs w:val="24"/>
        </w:rPr>
        <w:t>. Policy Review</w:t>
      </w:r>
      <w:r w:rsidR="008C4AAE" w:rsidRPr="004D29C0">
        <w:rPr>
          <w:color w:val="000000"/>
          <w:sz w:val="24"/>
          <w:szCs w:val="24"/>
        </w:rPr>
        <w:br/>
      </w:r>
    </w:p>
    <w:p w:rsidR="00E71534" w:rsidRDefault="00D00B6B">
      <w:pPr>
        <w:rPr>
          <w:sz w:val="24"/>
          <w:szCs w:val="24"/>
        </w:rPr>
      </w:pPr>
      <w:r>
        <w:rPr>
          <w:sz w:val="24"/>
          <w:szCs w:val="24"/>
        </w:rPr>
        <w:t>Every three years or sooner if national guidance / new legislation require</w:t>
      </w:r>
      <w:r w:rsidR="007B4EFC">
        <w:rPr>
          <w:sz w:val="24"/>
          <w:szCs w:val="24"/>
        </w:rPr>
        <w:t>s.</w:t>
      </w:r>
    </w:p>
    <w:p w:rsidR="00691470" w:rsidRPr="004D29C0" w:rsidRDefault="00691470" w:rsidP="006771FB">
      <w:pPr>
        <w:spacing w:after="0"/>
        <w:rPr>
          <w:sz w:val="24"/>
          <w:szCs w:val="24"/>
        </w:rPr>
      </w:pPr>
    </w:p>
    <w:p w:rsidR="00691470" w:rsidRPr="004D29C0" w:rsidRDefault="005F15A4" w:rsidP="006771FB">
      <w:pPr>
        <w:spacing w:after="0"/>
        <w:rPr>
          <w:b/>
          <w:sz w:val="24"/>
          <w:szCs w:val="24"/>
        </w:rPr>
      </w:pPr>
      <w:r>
        <w:rPr>
          <w:b/>
          <w:sz w:val="24"/>
          <w:szCs w:val="24"/>
        </w:rPr>
        <w:t>12</w:t>
      </w:r>
      <w:r w:rsidR="00E71534">
        <w:rPr>
          <w:b/>
          <w:sz w:val="24"/>
          <w:szCs w:val="24"/>
        </w:rPr>
        <w:t xml:space="preserve"> -</w:t>
      </w:r>
      <w:r w:rsidR="00691470" w:rsidRPr="004D29C0">
        <w:rPr>
          <w:b/>
          <w:sz w:val="24"/>
          <w:szCs w:val="24"/>
        </w:rPr>
        <w:t>Sign off sheet regarding dissemination of procedural documents</w:t>
      </w:r>
    </w:p>
    <w:p w:rsidR="00691470" w:rsidRPr="004D29C0" w:rsidRDefault="00691470" w:rsidP="006771FB">
      <w:pPr>
        <w:spacing w:after="0"/>
        <w:rPr>
          <w:b/>
          <w:sz w:val="24"/>
          <w:szCs w:val="24"/>
        </w:rPr>
      </w:pPr>
    </w:p>
    <w:p w:rsidR="00691470" w:rsidRPr="004D29C0" w:rsidRDefault="00691470" w:rsidP="006771FB">
      <w:pPr>
        <w:spacing w:after="0"/>
        <w:rPr>
          <w:sz w:val="24"/>
          <w:szCs w:val="24"/>
        </w:rPr>
      </w:pPr>
      <w:r w:rsidRPr="004D29C0">
        <w:rPr>
          <w:sz w:val="24"/>
          <w:szCs w:val="24"/>
        </w:rPr>
        <w:t xml:space="preserve">To be completed and attached to any document which guides practice when submitted to the appropriate committee for consideration and approval. </w:t>
      </w:r>
    </w:p>
    <w:p w:rsidR="00691470" w:rsidRPr="004D29C0" w:rsidRDefault="00691470" w:rsidP="006771FB">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5"/>
        <w:gridCol w:w="4491"/>
      </w:tblGrid>
      <w:tr w:rsidR="00691470" w:rsidRPr="004D29C0" w:rsidTr="00C9322C">
        <w:tc>
          <w:tcPr>
            <w:tcW w:w="5206" w:type="dxa"/>
          </w:tcPr>
          <w:p w:rsidR="00691470" w:rsidRPr="004D29C0" w:rsidRDefault="00691470" w:rsidP="00E71534">
            <w:pPr>
              <w:spacing w:after="0"/>
              <w:rPr>
                <w:b/>
                <w:sz w:val="24"/>
                <w:szCs w:val="24"/>
              </w:rPr>
            </w:pPr>
            <w:r w:rsidRPr="004D29C0">
              <w:rPr>
                <w:b/>
                <w:sz w:val="24"/>
                <w:szCs w:val="24"/>
              </w:rPr>
              <w:t>Title of document:</w:t>
            </w:r>
          </w:p>
        </w:tc>
        <w:tc>
          <w:tcPr>
            <w:tcW w:w="5207" w:type="dxa"/>
          </w:tcPr>
          <w:p w:rsidR="00691470" w:rsidRPr="004D29C0" w:rsidRDefault="00691470" w:rsidP="006771FB">
            <w:pPr>
              <w:spacing w:after="0"/>
              <w:rPr>
                <w:b/>
                <w:sz w:val="24"/>
                <w:szCs w:val="24"/>
              </w:rPr>
            </w:pPr>
            <w:r w:rsidRPr="004D29C0">
              <w:rPr>
                <w:b/>
                <w:sz w:val="24"/>
                <w:szCs w:val="24"/>
              </w:rPr>
              <w:t>Complete and sign</w:t>
            </w:r>
          </w:p>
        </w:tc>
      </w:tr>
      <w:tr w:rsidR="00691470" w:rsidRPr="004D29C0" w:rsidTr="00C9322C">
        <w:tc>
          <w:tcPr>
            <w:tcW w:w="5206" w:type="dxa"/>
          </w:tcPr>
          <w:p w:rsidR="00691470" w:rsidRPr="004D29C0" w:rsidRDefault="00691470" w:rsidP="006771FB">
            <w:pPr>
              <w:spacing w:after="0"/>
              <w:rPr>
                <w:b/>
                <w:sz w:val="24"/>
                <w:szCs w:val="24"/>
              </w:rPr>
            </w:pPr>
            <w:r w:rsidRPr="004D29C0">
              <w:rPr>
                <w:b/>
                <w:sz w:val="24"/>
                <w:szCs w:val="24"/>
              </w:rPr>
              <w:t>Lead Director:</w:t>
            </w:r>
          </w:p>
          <w:p w:rsidR="00691470" w:rsidRPr="004D29C0" w:rsidRDefault="00691470" w:rsidP="006771FB">
            <w:pPr>
              <w:spacing w:after="0"/>
              <w:rPr>
                <w:b/>
                <w:sz w:val="24"/>
                <w:szCs w:val="24"/>
              </w:rPr>
            </w:pPr>
          </w:p>
        </w:tc>
        <w:tc>
          <w:tcPr>
            <w:tcW w:w="5207" w:type="dxa"/>
          </w:tcPr>
          <w:p w:rsidR="00691470" w:rsidRPr="004D29C0" w:rsidRDefault="00D00B6B" w:rsidP="006771FB">
            <w:pPr>
              <w:spacing w:after="0"/>
              <w:rPr>
                <w:sz w:val="24"/>
                <w:szCs w:val="24"/>
              </w:rPr>
            </w:pPr>
            <w:r>
              <w:rPr>
                <w:sz w:val="24"/>
                <w:szCs w:val="24"/>
              </w:rPr>
              <w:t>Chair of Governance, Risk and Scrutiny Sub-Committee</w:t>
            </w:r>
          </w:p>
        </w:tc>
      </w:tr>
      <w:tr w:rsidR="00691470" w:rsidRPr="004D29C0" w:rsidTr="00D00B6B">
        <w:trPr>
          <w:trHeight w:val="770"/>
        </w:trPr>
        <w:tc>
          <w:tcPr>
            <w:tcW w:w="5206" w:type="dxa"/>
          </w:tcPr>
          <w:p w:rsidR="00691470" w:rsidRPr="004D29C0" w:rsidRDefault="00691470" w:rsidP="00E71534">
            <w:pPr>
              <w:spacing w:after="0"/>
              <w:rPr>
                <w:b/>
                <w:sz w:val="24"/>
                <w:szCs w:val="24"/>
              </w:rPr>
            </w:pPr>
            <w:r w:rsidRPr="004D29C0">
              <w:rPr>
                <w:b/>
                <w:sz w:val="24"/>
                <w:szCs w:val="24"/>
              </w:rPr>
              <w:t>Sub Committee:</w:t>
            </w:r>
          </w:p>
        </w:tc>
        <w:tc>
          <w:tcPr>
            <w:tcW w:w="5207" w:type="dxa"/>
          </w:tcPr>
          <w:p w:rsidR="00691470" w:rsidRPr="004D29C0" w:rsidRDefault="00D00B6B" w:rsidP="006771FB">
            <w:pPr>
              <w:spacing w:after="0"/>
              <w:rPr>
                <w:sz w:val="24"/>
                <w:szCs w:val="24"/>
              </w:rPr>
            </w:pPr>
            <w:r>
              <w:rPr>
                <w:sz w:val="24"/>
                <w:szCs w:val="24"/>
              </w:rPr>
              <w:t>Governance, Risk and Scrutiny Sub-Committee</w:t>
            </w:r>
          </w:p>
        </w:tc>
      </w:tr>
      <w:tr w:rsidR="00691470" w:rsidRPr="004D29C0" w:rsidTr="00C9322C">
        <w:tc>
          <w:tcPr>
            <w:tcW w:w="5206" w:type="dxa"/>
          </w:tcPr>
          <w:p w:rsidR="00691470" w:rsidRPr="004D29C0" w:rsidRDefault="00691470" w:rsidP="006771FB">
            <w:pPr>
              <w:spacing w:after="0"/>
              <w:rPr>
                <w:b/>
                <w:sz w:val="24"/>
                <w:szCs w:val="24"/>
              </w:rPr>
            </w:pPr>
            <w:r w:rsidRPr="004D29C0">
              <w:rPr>
                <w:b/>
                <w:sz w:val="24"/>
                <w:szCs w:val="24"/>
              </w:rPr>
              <w:t>Date Approved:</w:t>
            </w:r>
          </w:p>
          <w:p w:rsidR="00691470" w:rsidRPr="004D29C0" w:rsidRDefault="00691470" w:rsidP="006771FB">
            <w:pPr>
              <w:spacing w:after="0"/>
              <w:rPr>
                <w:b/>
                <w:sz w:val="24"/>
                <w:szCs w:val="24"/>
              </w:rPr>
            </w:pPr>
          </w:p>
        </w:tc>
        <w:tc>
          <w:tcPr>
            <w:tcW w:w="5207" w:type="dxa"/>
          </w:tcPr>
          <w:p w:rsidR="00691470" w:rsidRPr="004D29C0" w:rsidRDefault="007B6FE1" w:rsidP="006771FB">
            <w:pPr>
              <w:spacing w:after="0"/>
              <w:rPr>
                <w:sz w:val="24"/>
                <w:szCs w:val="24"/>
              </w:rPr>
            </w:pPr>
            <w:r>
              <w:rPr>
                <w:sz w:val="24"/>
                <w:szCs w:val="24"/>
              </w:rPr>
              <w:t>J</w:t>
            </w:r>
            <w:r w:rsidR="00576BA1">
              <w:rPr>
                <w:sz w:val="24"/>
                <w:szCs w:val="24"/>
              </w:rPr>
              <w:t>uly</w:t>
            </w:r>
            <w:r w:rsidR="00AC047B">
              <w:rPr>
                <w:sz w:val="24"/>
                <w:szCs w:val="24"/>
              </w:rPr>
              <w:t xml:space="preserve"> 2018</w:t>
            </w:r>
          </w:p>
        </w:tc>
      </w:tr>
      <w:tr w:rsidR="00691470" w:rsidRPr="004D29C0" w:rsidTr="00C9322C">
        <w:tc>
          <w:tcPr>
            <w:tcW w:w="5206" w:type="dxa"/>
          </w:tcPr>
          <w:p w:rsidR="00691470" w:rsidRDefault="00691470" w:rsidP="00E71534">
            <w:pPr>
              <w:spacing w:after="0"/>
              <w:rPr>
                <w:b/>
                <w:sz w:val="24"/>
                <w:szCs w:val="24"/>
              </w:rPr>
            </w:pPr>
            <w:r w:rsidRPr="004D29C0">
              <w:rPr>
                <w:b/>
                <w:sz w:val="24"/>
                <w:szCs w:val="24"/>
              </w:rPr>
              <w:t>Ratified by Board:</w:t>
            </w:r>
          </w:p>
          <w:p w:rsidR="00E71534" w:rsidRPr="004D29C0" w:rsidRDefault="00E71534" w:rsidP="00E71534">
            <w:pPr>
              <w:spacing w:after="0"/>
              <w:rPr>
                <w:b/>
                <w:sz w:val="24"/>
                <w:szCs w:val="24"/>
              </w:rPr>
            </w:pPr>
          </w:p>
        </w:tc>
        <w:tc>
          <w:tcPr>
            <w:tcW w:w="5207" w:type="dxa"/>
          </w:tcPr>
          <w:p w:rsidR="00691470" w:rsidRPr="004D29C0" w:rsidRDefault="00AC047B" w:rsidP="006771FB">
            <w:pPr>
              <w:spacing w:after="0"/>
              <w:rPr>
                <w:sz w:val="24"/>
                <w:szCs w:val="24"/>
              </w:rPr>
            </w:pPr>
            <w:r>
              <w:rPr>
                <w:sz w:val="24"/>
                <w:szCs w:val="24"/>
              </w:rPr>
              <w:t>Governance Risk and Scrutiny Sub Committee</w:t>
            </w:r>
          </w:p>
        </w:tc>
      </w:tr>
      <w:tr w:rsidR="00691470" w:rsidRPr="004D29C0" w:rsidTr="00C9322C">
        <w:tc>
          <w:tcPr>
            <w:tcW w:w="5206" w:type="dxa"/>
          </w:tcPr>
          <w:p w:rsidR="00691470" w:rsidRPr="004D29C0" w:rsidRDefault="00691470" w:rsidP="006771FB">
            <w:pPr>
              <w:spacing w:after="0"/>
              <w:rPr>
                <w:b/>
                <w:sz w:val="24"/>
                <w:szCs w:val="24"/>
              </w:rPr>
            </w:pPr>
            <w:r w:rsidRPr="004D29C0">
              <w:rPr>
                <w:b/>
                <w:sz w:val="24"/>
                <w:szCs w:val="24"/>
              </w:rPr>
              <w:t>Dissemination Lead:</w:t>
            </w:r>
          </w:p>
          <w:p w:rsidR="00691470" w:rsidRPr="004D29C0" w:rsidRDefault="00691470" w:rsidP="006771FB">
            <w:pPr>
              <w:spacing w:after="0"/>
              <w:rPr>
                <w:b/>
                <w:sz w:val="24"/>
                <w:szCs w:val="24"/>
              </w:rPr>
            </w:pPr>
          </w:p>
        </w:tc>
        <w:tc>
          <w:tcPr>
            <w:tcW w:w="5207" w:type="dxa"/>
          </w:tcPr>
          <w:p w:rsidR="00691470" w:rsidRPr="004D29C0" w:rsidRDefault="00D00B6B" w:rsidP="006771FB">
            <w:pPr>
              <w:spacing w:after="0"/>
              <w:rPr>
                <w:sz w:val="24"/>
                <w:szCs w:val="24"/>
              </w:rPr>
            </w:pPr>
            <w:r>
              <w:rPr>
                <w:sz w:val="24"/>
                <w:szCs w:val="24"/>
              </w:rPr>
              <w:t>Chief Executive</w:t>
            </w:r>
          </w:p>
        </w:tc>
      </w:tr>
      <w:tr w:rsidR="00691470" w:rsidRPr="004D29C0" w:rsidTr="00C9322C">
        <w:tc>
          <w:tcPr>
            <w:tcW w:w="5206" w:type="dxa"/>
          </w:tcPr>
          <w:p w:rsidR="00691470" w:rsidRPr="004D29C0" w:rsidRDefault="00691470" w:rsidP="00D00B6B">
            <w:pPr>
              <w:spacing w:after="0"/>
              <w:rPr>
                <w:b/>
                <w:sz w:val="24"/>
                <w:szCs w:val="24"/>
              </w:rPr>
            </w:pPr>
            <w:r w:rsidRPr="004D29C0">
              <w:rPr>
                <w:b/>
                <w:sz w:val="24"/>
                <w:szCs w:val="24"/>
              </w:rPr>
              <w:t xml:space="preserve">All relevant staff informed of changes, training plan in place to allow for full implantation. </w:t>
            </w:r>
          </w:p>
        </w:tc>
        <w:tc>
          <w:tcPr>
            <w:tcW w:w="5207" w:type="dxa"/>
          </w:tcPr>
          <w:p w:rsidR="00691470" w:rsidRPr="004D29C0" w:rsidRDefault="00AC047B" w:rsidP="006771FB">
            <w:pPr>
              <w:spacing w:after="0"/>
              <w:rPr>
                <w:sz w:val="24"/>
                <w:szCs w:val="24"/>
              </w:rPr>
            </w:pPr>
            <w:r>
              <w:rPr>
                <w:sz w:val="24"/>
                <w:szCs w:val="24"/>
              </w:rPr>
              <w:t xml:space="preserve">See separate records </w:t>
            </w:r>
          </w:p>
        </w:tc>
      </w:tr>
      <w:tr w:rsidR="00691470" w:rsidRPr="004D29C0" w:rsidTr="00C9322C">
        <w:tc>
          <w:tcPr>
            <w:tcW w:w="5206" w:type="dxa"/>
          </w:tcPr>
          <w:p w:rsidR="00691470" w:rsidRPr="004D29C0" w:rsidRDefault="00691470" w:rsidP="006771FB">
            <w:pPr>
              <w:spacing w:after="0"/>
              <w:rPr>
                <w:b/>
                <w:sz w:val="24"/>
                <w:szCs w:val="24"/>
              </w:rPr>
            </w:pPr>
            <w:r w:rsidRPr="004D29C0">
              <w:rPr>
                <w:b/>
                <w:sz w:val="24"/>
                <w:szCs w:val="24"/>
              </w:rPr>
              <w:t>Date placed in policy files:</w:t>
            </w:r>
          </w:p>
          <w:p w:rsidR="00691470" w:rsidRPr="004D29C0" w:rsidRDefault="00691470" w:rsidP="006771FB">
            <w:pPr>
              <w:spacing w:after="0"/>
              <w:rPr>
                <w:b/>
                <w:sz w:val="24"/>
                <w:szCs w:val="24"/>
              </w:rPr>
            </w:pPr>
          </w:p>
        </w:tc>
        <w:tc>
          <w:tcPr>
            <w:tcW w:w="5207" w:type="dxa"/>
          </w:tcPr>
          <w:p w:rsidR="00691470" w:rsidRPr="004D29C0" w:rsidRDefault="007B6FE1" w:rsidP="006771FB">
            <w:pPr>
              <w:spacing w:after="0"/>
              <w:rPr>
                <w:sz w:val="24"/>
                <w:szCs w:val="24"/>
              </w:rPr>
            </w:pPr>
            <w:r>
              <w:rPr>
                <w:sz w:val="24"/>
                <w:szCs w:val="24"/>
              </w:rPr>
              <w:t>J</w:t>
            </w:r>
            <w:r w:rsidR="00576BA1">
              <w:rPr>
                <w:sz w:val="24"/>
                <w:szCs w:val="24"/>
              </w:rPr>
              <w:t>uly</w:t>
            </w:r>
            <w:r>
              <w:rPr>
                <w:sz w:val="24"/>
                <w:szCs w:val="24"/>
              </w:rPr>
              <w:t xml:space="preserve"> </w:t>
            </w:r>
            <w:r w:rsidR="00AC047B">
              <w:rPr>
                <w:sz w:val="24"/>
                <w:szCs w:val="24"/>
              </w:rPr>
              <w:t>2018</w:t>
            </w:r>
          </w:p>
        </w:tc>
      </w:tr>
      <w:tr w:rsidR="00691470" w:rsidRPr="004D29C0" w:rsidTr="00C9322C">
        <w:tc>
          <w:tcPr>
            <w:tcW w:w="5206" w:type="dxa"/>
          </w:tcPr>
          <w:p w:rsidR="00691470" w:rsidRPr="004D29C0" w:rsidRDefault="00691470" w:rsidP="006771FB">
            <w:pPr>
              <w:spacing w:after="0"/>
              <w:rPr>
                <w:b/>
                <w:sz w:val="24"/>
                <w:szCs w:val="24"/>
              </w:rPr>
            </w:pPr>
            <w:r w:rsidRPr="004D29C0">
              <w:rPr>
                <w:b/>
                <w:sz w:val="24"/>
                <w:szCs w:val="24"/>
              </w:rPr>
              <w:t>Review Date:</w:t>
            </w:r>
          </w:p>
          <w:p w:rsidR="00691470" w:rsidRPr="004D29C0" w:rsidRDefault="00691470" w:rsidP="006771FB">
            <w:pPr>
              <w:spacing w:after="0"/>
              <w:rPr>
                <w:b/>
                <w:sz w:val="24"/>
                <w:szCs w:val="24"/>
              </w:rPr>
            </w:pPr>
          </w:p>
        </w:tc>
        <w:tc>
          <w:tcPr>
            <w:tcW w:w="5207" w:type="dxa"/>
          </w:tcPr>
          <w:p w:rsidR="00691470" w:rsidRPr="004D29C0" w:rsidRDefault="007B6FE1" w:rsidP="006771FB">
            <w:pPr>
              <w:spacing w:after="0"/>
              <w:rPr>
                <w:sz w:val="24"/>
                <w:szCs w:val="24"/>
              </w:rPr>
            </w:pPr>
            <w:r>
              <w:rPr>
                <w:sz w:val="24"/>
                <w:szCs w:val="24"/>
              </w:rPr>
              <w:t>J</w:t>
            </w:r>
            <w:r w:rsidR="00576BA1">
              <w:rPr>
                <w:sz w:val="24"/>
                <w:szCs w:val="24"/>
              </w:rPr>
              <w:t>uly</w:t>
            </w:r>
            <w:r w:rsidR="00AC047B">
              <w:rPr>
                <w:sz w:val="24"/>
                <w:szCs w:val="24"/>
              </w:rPr>
              <w:t xml:space="preserve"> 2021</w:t>
            </w:r>
          </w:p>
        </w:tc>
      </w:tr>
    </w:tbl>
    <w:p w:rsidR="00691470" w:rsidRPr="004D29C0" w:rsidRDefault="00691470" w:rsidP="007C128A">
      <w:pPr>
        <w:rPr>
          <w:sz w:val="24"/>
          <w:szCs w:val="24"/>
        </w:rPr>
      </w:pPr>
      <w:bookmarkStart w:id="1" w:name="_GoBack"/>
      <w:bookmarkEnd w:id="1"/>
    </w:p>
    <w:sectPr w:rsidR="00691470" w:rsidRPr="004D29C0" w:rsidSect="0097674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A46" w:rsidRDefault="00735A46" w:rsidP="00F2040F">
      <w:pPr>
        <w:spacing w:after="0" w:line="240" w:lineRule="auto"/>
      </w:pPr>
      <w:r>
        <w:separator/>
      </w:r>
    </w:p>
  </w:endnote>
  <w:endnote w:type="continuationSeparator" w:id="0">
    <w:p w:rsidR="00735A46" w:rsidRDefault="00735A46" w:rsidP="00F20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671223"/>
      <w:docPartObj>
        <w:docPartGallery w:val="Page Numbers (Bottom of Page)"/>
        <w:docPartUnique/>
      </w:docPartObj>
    </w:sdtPr>
    <w:sdtEndPr>
      <w:rPr>
        <w:color w:val="808080" w:themeColor="background1" w:themeShade="80"/>
        <w:spacing w:val="60"/>
      </w:rPr>
    </w:sdtEndPr>
    <w:sdtContent>
      <w:p w:rsidR="00C9322C" w:rsidRDefault="00C9322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6FE1" w:rsidRPr="007B6FE1">
          <w:rPr>
            <w:b/>
            <w:bCs/>
            <w:noProof/>
          </w:rPr>
          <w:t>8</w:t>
        </w:r>
        <w:r>
          <w:rPr>
            <w:b/>
            <w:bCs/>
            <w:noProof/>
          </w:rPr>
          <w:fldChar w:fldCharType="end"/>
        </w:r>
        <w:r>
          <w:rPr>
            <w:b/>
            <w:bCs/>
          </w:rPr>
          <w:t xml:space="preserve"> | </w:t>
        </w:r>
        <w:r w:rsidR="00304092">
          <w:rPr>
            <w:color w:val="808080" w:themeColor="background1" w:themeShade="80"/>
            <w:spacing w:val="60"/>
          </w:rPr>
          <w:t>Privacy polic</w:t>
        </w:r>
        <w:r w:rsidR="00AC047B">
          <w:rPr>
            <w:color w:val="808080" w:themeColor="background1" w:themeShade="80"/>
            <w:spacing w:val="60"/>
          </w:rPr>
          <w:t xml:space="preserve">y final </w:t>
        </w:r>
        <w:r w:rsidR="00576BA1">
          <w:rPr>
            <w:color w:val="808080" w:themeColor="background1" w:themeShade="80"/>
            <w:spacing w:val="60"/>
          </w:rPr>
          <w:t>July</w:t>
        </w:r>
        <w:r w:rsidR="00AC047B">
          <w:rPr>
            <w:color w:val="808080" w:themeColor="background1" w:themeShade="80"/>
            <w:spacing w:val="60"/>
          </w:rPr>
          <w:t xml:space="preserve"> 2018</w:t>
        </w:r>
      </w:p>
    </w:sdtContent>
  </w:sdt>
  <w:p w:rsidR="00C9322C" w:rsidRDefault="00C93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A46" w:rsidRDefault="00735A46" w:rsidP="00F2040F">
      <w:pPr>
        <w:spacing w:after="0" w:line="240" w:lineRule="auto"/>
      </w:pPr>
      <w:r>
        <w:separator/>
      </w:r>
    </w:p>
  </w:footnote>
  <w:footnote w:type="continuationSeparator" w:id="0">
    <w:p w:rsidR="00735A46" w:rsidRDefault="00735A46" w:rsidP="00F20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CF202B6"/>
    <w:lvl w:ilvl="0">
      <w:numFmt w:val="bullet"/>
      <w:lvlText w:val="*"/>
      <w:lvlJc w:val="left"/>
      <w:pPr>
        <w:ind w:left="0" w:firstLine="0"/>
      </w:pPr>
    </w:lvl>
  </w:abstractNum>
  <w:abstractNum w:abstractNumId="1" w15:restartNumberingAfterBreak="0">
    <w:nsid w:val="03691524"/>
    <w:multiLevelType w:val="hybridMultilevel"/>
    <w:tmpl w:val="61B26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8E0922"/>
    <w:multiLevelType w:val="hybridMultilevel"/>
    <w:tmpl w:val="2656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B26A5"/>
    <w:multiLevelType w:val="hybridMultilevel"/>
    <w:tmpl w:val="1F882D3C"/>
    <w:lvl w:ilvl="0" w:tplc="95F8E05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863CF0"/>
    <w:multiLevelType w:val="hybridMultilevel"/>
    <w:tmpl w:val="FCC6C3B0"/>
    <w:lvl w:ilvl="0" w:tplc="08090001">
      <w:start w:val="1"/>
      <w:numFmt w:val="bullet"/>
      <w:lvlText w:val=""/>
      <w:lvlJc w:val="left"/>
      <w:pPr>
        <w:ind w:left="945" w:hanging="360"/>
      </w:pPr>
      <w:rPr>
        <w:rFonts w:ascii="Symbol" w:hAnsi="Symbol" w:hint="default"/>
      </w:rPr>
    </w:lvl>
    <w:lvl w:ilvl="1" w:tplc="08090003">
      <w:start w:val="1"/>
      <w:numFmt w:val="bullet"/>
      <w:lvlText w:val="o"/>
      <w:lvlJc w:val="left"/>
      <w:pPr>
        <w:ind w:left="1665" w:hanging="360"/>
      </w:pPr>
      <w:rPr>
        <w:rFonts w:ascii="Courier New" w:hAnsi="Courier New" w:cs="Courier New" w:hint="default"/>
      </w:rPr>
    </w:lvl>
    <w:lvl w:ilvl="2" w:tplc="08090005">
      <w:start w:val="1"/>
      <w:numFmt w:val="bullet"/>
      <w:lvlText w:val=""/>
      <w:lvlJc w:val="left"/>
      <w:pPr>
        <w:ind w:left="2385" w:hanging="360"/>
      </w:pPr>
      <w:rPr>
        <w:rFonts w:ascii="Wingdings" w:hAnsi="Wingdings" w:hint="default"/>
      </w:rPr>
    </w:lvl>
    <w:lvl w:ilvl="3" w:tplc="08090001">
      <w:start w:val="1"/>
      <w:numFmt w:val="bullet"/>
      <w:lvlText w:val=""/>
      <w:lvlJc w:val="left"/>
      <w:pPr>
        <w:ind w:left="3105" w:hanging="360"/>
      </w:pPr>
      <w:rPr>
        <w:rFonts w:ascii="Symbol" w:hAnsi="Symbol" w:hint="default"/>
      </w:rPr>
    </w:lvl>
    <w:lvl w:ilvl="4" w:tplc="08090003">
      <w:start w:val="1"/>
      <w:numFmt w:val="bullet"/>
      <w:lvlText w:val="o"/>
      <w:lvlJc w:val="left"/>
      <w:pPr>
        <w:ind w:left="3825" w:hanging="360"/>
      </w:pPr>
      <w:rPr>
        <w:rFonts w:ascii="Courier New" w:hAnsi="Courier New" w:cs="Courier New" w:hint="default"/>
      </w:rPr>
    </w:lvl>
    <w:lvl w:ilvl="5" w:tplc="08090005">
      <w:start w:val="1"/>
      <w:numFmt w:val="bullet"/>
      <w:lvlText w:val=""/>
      <w:lvlJc w:val="left"/>
      <w:pPr>
        <w:ind w:left="4545" w:hanging="360"/>
      </w:pPr>
      <w:rPr>
        <w:rFonts w:ascii="Wingdings" w:hAnsi="Wingdings" w:hint="default"/>
      </w:rPr>
    </w:lvl>
    <w:lvl w:ilvl="6" w:tplc="08090001">
      <w:start w:val="1"/>
      <w:numFmt w:val="bullet"/>
      <w:lvlText w:val=""/>
      <w:lvlJc w:val="left"/>
      <w:pPr>
        <w:ind w:left="5265" w:hanging="360"/>
      </w:pPr>
      <w:rPr>
        <w:rFonts w:ascii="Symbol" w:hAnsi="Symbol" w:hint="default"/>
      </w:rPr>
    </w:lvl>
    <w:lvl w:ilvl="7" w:tplc="08090003">
      <w:start w:val="1"/>
      <w:numFmt w:val="bullet"/>
      <w:lvlText w:val="o"/>
      <w:lvlJc w:val="left"/>
      <w:pPr>
        <w:ind w:left="5985" w:hanging="360"/>
      </w:pPr>
      <w:rPr>
        <w:rFonts w:ascii="Courier New" w:hAnsi="Courier New" w:cs="Courier New" w:hint="default"/>
      </w:rPr>
    </w:lvl>
    <w:lvl w:ilvl="8" w:tplc="08090005">
      <w:start w:val="1"/>
      <w:numFmt w:val="bullet"/>
      <w:lvlText w:val=""/>
      <w:lvlJc w:val="left"/>
      <w:pPr>
        <w:ind w:left="6705" w:hanging="360"/>
      </w:pPr>
      <w:rPr>
        <w:rFonts w:ascii="Wingdings" w:hAnsi="Wingdings" w:hint="default"/>
      </w:rPr>
    </w:lvl>
  </w:abstractNum>
  <w:abstractNum w:abstractNumId="5" w15:restartNumberingAfterBreak="0">
    <w:nsid w:val="17E3200F"/>
    <w:multiLevelType w:val="hybridMultilevel"/>
    <w:tmpl w:val="5316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F3218"/>
    <w:multiLevelType w:val="hybridMultilevel"/>
    <w:tmpl w:val="CDB63F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ED4945"/>
    <w:multiLevelType w:val="hybridMultilevel"/>
    <w:tmpl w:val="45648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21275E"/>
    <w:multiLevelType w:val="hybridMultilevel"/>
    <w:tmpl w:val="D2E2AB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C0A3101"/>
    <w:multiLevelType w:val="hybridMultilevel"/>
    <w:tmpl w:val="E3F61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643321"/>
    <w:multiLevelType w:val="multilevel"/>
    <w:tmpl w:val="835A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71DFC"/>
    <w:multiLevelType w:val="hybridMultilevel"/>
    <w:tmpl w:val="106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80E8E"/>
    <w:multiLevelType w:val="hybridMultilevel"/>
    <w:tmpl w:val="0360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2645F2"/>
    <w:multiLevelType w:val="hybridMultilevel"/>
    <w:tmpl w:val="55D4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95250"/>
    <w:multiLevelType w:val="hybridMultilevel"/>
    <w:tmpl w:val="F61AF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61E62"/>
    <w:multiLevelType w:val="hybridMultilevel"/>
    <w:tmpl w:val="8E16727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2C673C"/>
    <w:multiLevelType w:val="hybridMultilevel"/>
    <w:tmpl w:val="DA126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F1B77BD"/>
    <w:multiLevelType w:val="hybridMultilevel"/>
    <w:tmpl w:val="6108C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1109A7"/>
    <w:multiLevelType w:val="hybridMultilevel"/>
    <w:tmpl w:val="34527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7D6C80"/>
    <w:multiLevelType w:val="hybridMultilevel"/>
    <w:tmpl w:val="94667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560758"/>
    <w:multiLevelType w:val="hybridMultilevel"/>
    <w:tmpl w:val="DA440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E2D29D5"/>
    <w:multiLevelType w:val="hybridMultilevel"/>
    <w:tmpl w:val="50B0D616"/>
    <w:lvl w:ilvl="0" w:tplc="8F566C12">
      <w:start w:val="1"/>
      <w:numFmt w:val="lowerRoman"/>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457401"/>
    <w:multiLevelType w:val="hybridMultilevel"/>
    <w:tmpl w:val="37E8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01FE2"/>
    <w:multiLevelType w:val="multilevel"/>
    <w:tmpl w:val="B0FA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7B3914"/>
    <w:multiLevelType w:val="hybridMultilevel"/>
    <w:tmpl w:val="8696C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3221A2"/>
    <w:multiLevelType w:val="hybridMultilevel"/>
    <w:tmpl w:val="D1E28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7705CB9"/>
    <w:multiLevelType w:val="hybridMultilevel"/>
    <w:tmpl w:val="E574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
  </w:num>
  <w:num w:numId="4">
    <w:abstractNumId w:val="11"/>
  </w:num>
  <w:num w:numId="5">
    <w:abstractNumId w:val="13"/>
  </w:num>
  <w:num w:numId="6">
    <w:abstractNumId w:val="19"/>
  </w:num>
  <w:num w:numId="7">
    <w:abstractNumId w:val="20"/>
  </w:num>
  <w:num w:numId="8">
    <w:abstractNumId w:val="25"/>
  </w:num>
  <w:num w:numId="9">
    <w:abstractNumId w:val="18"/>
  </w:num>
  <w:num w:numId="10">
    <w:abstractNumId w:val="7"/>
  </w:num>
  <w:num w:numId="11">
    <w:abstractNumId w:val="16"/>
  </w:num>
  <w:num w:numId="12">
    <w:abstractNumId w:val="1"/>
  </w:num>
  <w:num w:numId="13">
    <w:abstractNumId w:val="9"/>
  </w:num>
  <w:num w:numId="14">
    <w:abstractNumId w:val="24"/>
  </w:num>
  <w:num w:numId="15">
    <w:abstractNumId w:val="4"/>
  </w:num>
  <w:num w:numId="16">
    <w:abstractNumId w:val="17"/>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360"/>
        <w:lvlJc w:val="left"/>
        <w:pPr>
          <w:ind w:left="0" w:firstLine="0"/>
        </w:pPr>
        <w:rPr>
          <w:rFonts w:ascii="Symbol" w:hAnsi="Symbol" w:hint="default"/>
          <w:sz w:val="28"/>
        </w:rPr>
      </w:lvl>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22"/>
  </w:num>
  <w:num w:numId="23">
    <w:abstractNumId w:val="5"/>
  </w:num>
  <w:num w:numId="24">
    <w:abstractNumId w:val="23"/>
  </w:num>
  <w:num w:numId="25">
    <w:abstractNumId w:val="10"/>
  </w:num>
  <w:num w:numId="26">
    <w:abstractNumId w:val="12"/>
  </w:num>
  <w:num w:numId="27">
    <w:abstractNumId w:val="1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40F"/>
    <w:rsid w:val="000220F3"/>
    <w:rsid w:val="000B2A87"/>
    <w:rsid w:val="000B7681"/>
    <w:rsid w:val="00104A29"/>
    <w:rsid w:val="00160272"/>
    <w:rsid w:val="00247122"/>
    <w:rsid w:val="002C628D"/>
    <w:rsid w:val="002F063E"/>
    <w:rsid w:val="00304092"/>
    <w:rsid w:val="00394F7F"/>
    <w:rsid w:val="003E6AAF"/>
    <w:rsid w:val="003F7DF7"/>
    <w:rsid w:val="004249AE"/>
    <w:rsid w:val="004A7D28"/>
    <w:rsid w:val="004D29C0"/>
    <w:rsid w:val="00576BA1"/>
    <w:rsid w:val="005812C4"/>
    <w:rsid w:val="005C28E0"/>
    <w:rsid w:val="005F15A4"/>
    <w:rsid w:val="00610424"/>
    <w:rsid w:val="0064271F"/>
    <w:rsid w:val="006771FB"/>
    <w:rsid w:val="00691470"/>
    <w:rsid w:val="00702C64"/>
    <w:rsid w:val="00722528"/>
    <w:rsid w:val="00735A46"/>
    <w:rsid w:val="007508B6"/>
    <w:rsid w:val="0075132D"/>
    <w:rsid w:val="007B4EFC"/>
    <w:rsid w:val="007B6FE1"/>
    <w:rsid w:val="007B7208"/>
    <w:rsid w:val="007C128A"/>
    <w:rsid w:val="00827B96"/>
    <w:rsid w:val="00865F93"/>
    <w:rsid w:val="008C4AAE"/>
    <w:rsid w:val="008C5B7F"/>
    <w:rsid w:val="0097674B"/>
    <w:rsid w:val="009F4181"/>
    <w:rsid w:val="00A247C3"/>
    <w:rsid w:val="00A31287"/>
    <w:rsid w:val="00A64B55"/>
    <w:rsid w:val="00AC047B"/>
    <w:rsid w:val="00AF34F6"/>
    <w:rsid w:val="00B71210"/>
    <w:rsid w:val="00BE66E4"/>
    <w:rsid w:val="00C9322C"/>
    <w:rsid w:val="00CF2FE2"/>
    <w:rsid w:val="00D00B6B"/>
    <w:rsid w:val="00D32EB9"/>
    <w:rsid w:val="00DA5153"/>
    <w:rsid w:val="00E12B76"/>
    <w:rsid w:val="00E17628"/>
    <w:rsid w:val="00E71534"/>
    <w:rsid w:val="00E86543"/>
    <w:rsid w:val="00ED094F"/>
    <w:rsid w:val="00F20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82C44"/>
  <w15:docId w15:val="{483E9EE3-854C-4A77-968A-B5C12B2E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40F"/>
    <w:rPr>
      <w:rFonts w:ascii="Tahoma" w:hAnsi="Tahoma" w:cs="Tahoma"/>
      <w:sz w:val="16"/>
      <w:szCs w:val="16"/>
    </w:rPr>
  </w:style>
  <w:style w:type="paragraph" w:styleId="Header">
    <w:name w:val="header"/>
    <w:basedOn w:val="Normal"/>
    <w:link w:val="HeaderChar"/>
    <w:uiPriority w:val="99"/>
    <w:unhideWhenUsed/>
    <w:rsid w:val="00F204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40F"/>
  </w:style>
  <w:style w:type="paragraph" w:styleId="Footer">
    <w:name w:val="footer"/>
    <w:basedOn w:val="Normal"/>
    <w:link w:val="FooterChar"/>
    <w:uiPriority w:val="99"/>
    <w:unhideWhenUsed/>
    <w:rsid w:val="00F204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40F"/>
  </w:style>
  <w:style w:type="paragraph" w:styleId="ListParagraph">
    <w:name w:val="List Paragraph"/>
    <w:basedOn w:val="Normal"/>
    <w:uiPriority w:val="34"/>
    <w:qFormat/>
    <w:rsid w:val="00F2040F"/>
    <w:pPr>
      <w:ind w:left="720"/>
      <w:contextualSpacing/>
    </w:pPr>
  </w:style>
  <w:style w:type="table" w:styleId="TableGrid">
    <w:name w:val="Table Grid"/>
    <w:basedOn w:val="TableNormal"/>
    <w:uiPriority w:val="59"/>
    <w:rsid w:val="008C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F2FE2"/>
    <w:rPr>
      <w:color w:val="0000FF"/>
      <w:u w:val="single"/>
    </w:rPr>
  </w:style>
  <w:style w:type="paragraph" w:styleId="NormalWeb">
    <w:name w:val="Normal (Web)"/>
    <w:basedOn w:val="Normal"/>
    <w:uiPriority w:val="99"/>
    <w:unhideWhenUsed/>
    <w:rsid w:val="00CF2F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F7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0572">
      <w:bodyDiv w:val="1"/>
      <w:marLeft w:val="0"/>
      <w:marRight w:val="0"/>
      <w:marTop w:val="0"/>
      <w:marBottom w:val="0"/>
      <w:divBdr>
        <w:top w:val="none" w:sz="0" w:space="0" w:color="auto"/>
        <w:left w:val="none" w:sz="0" w:space="0" w:color="auto"/>
        <w:bottom w:val="none" w:sz="0" w:space="0" w:color="auto"/>
        <w:right w:val="none" w:sz="0" w:space="0" w:color="auto"/>
      </w:divBdr>
    </w:div>
    <w:div w:id="434635586">
      <w:bodyDiv w:val="1"/>
      <w:marLeft w:val="0"/>
      <w:marRight w:val="0"/>
      <w:marTop w:val="0"/>
      <w:marBottom w:val="0"/>
      <w:divBdr>
        <w:top w:val="none" w:sz="0" w:space="0" w:color="auto"/>
        <w:left w:val="none" w:sz="0" w:space="0" w:color="auto"/>
        <w:bottom w:val="none" w:sz="0" w:space="0" w:color="auto"/>
        <w:right w:val="none" w:sz="0" w:space="0" w:color="auto"/>
      </w:divBdr>
    </w:div>
    <w:div w:id="501775788">
      <w:bodyDiv w:val="1"/>
      <w:marLeft w:val="0"/>
      <w:marRight w:val="0"/>
      <w:marTop w:val="0"/>
      <w:marBottom w:val="0"/>
      <w:divBdr>
        <w:top w:val="none" w:sz="0" w:space="0" w:color="auto"/>
        <w:left w:val="none" w:sz="0" w:space="0" w:color="auto"/>
        <w:bottom w:val="none" w:sz="0" w:space="0" w:color="auto"/>
        <w:right w:val="none" w:sz="0" w:space="0" w:color="auto"/>
      </w:divBdr>
    </w:div>
    <w:div w:id="991181734">
      <w:bodyDiv w:val="1"/>
      <w:marLeft w:val="0"/>
      <w:marRight w:val="0"/>
      <w:marTop w:val="0"/>
      <w:marBottom w:val="0"/>
      <w:divBdr>
        <w:top w:val="none" w:sz="0" w:space="0" w:color="auto"/>
        <w:left w:val="none" w:sz="0" w:space="0" w:color="auto"/>
        <w:bottom w:val="none" w:sz="0" w:space="0" w:color="auto"/>
        <w:right w:val="none" w:sz="0" w:space="0" w:color="auto"/>
      </w:divBdr>
    </w:div>
    <w:div w:id="19764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eaumondhous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aumondhous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eaumondhouse.co.uk" TargetMode="External"/><Relationship Id="rId4" Type="http://schemas.openxmlformats.org/officeDocument/2006/relationships/settings" Target="settings.xml"/><Relationship Id="rId9" Type="http://schemas.openxmlformats.org/officeDocument/2006/relationships/hyperlink" Target="mailto:info@beaumondhous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B84C1-F45D-4C8E-ABA4-9027CC9E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2014</Words>
  <Characters>11481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Fisher</dc:creator>
  <cp:lastModifiedBy>Debbie Abrams</cp:lastModifiedBy>
  <cp:revision>2</cp:revision>
  <cp:lastPrinted>2015-04-28T09:44:00Z</cp:lastPrinted>
  <dcterms:created xsi:type="dcterms:W3CDTF">2018-07-24T14:13:00Z</dcterms:created>
  <dcterms:modified xsi:type="dcterms:W3CDTF">2018-07-24T14:13:00Z</dcterms:modified>
</cp:coreProperties>
</file>